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F13EB" w14:textId="17DC7373" w:rsidR="00ED6200" w:rsidRDefault="003C332A" w:rsidP="00ED6200">
      <w:pPr>
        <w:pStyle w:val="Heading1"/>
      </w:pPr>
      <w:r>
        <w:t>HESF19</w:t>
      </w:r>
      <w:r w:rsidR="007F64D6">
        <w:t xml:space="preserve"> Workbook table e</w:t>
      </w:r>
      <w:bookmarkStart w:id="0" w:name="_GoBack"/>
      <w:bookmarkEnd w:id="0"/>
      <w:r w:rsidR="00ED6200">
        <w:t>xercises</w:t>
      </w:r>
    </w:p>
    <w:p w14:paraId="47103EBB" w14:textId="0650AD08" w:rsidR="004160F3" w:rsidRPr="00040053" w:rsidRDefault="00C8043F" w:rsidP="00040053">
      <w:pPr>
        <w:spacing w:before="240" w:after="120" w:line="240" w:lineRule="auto"/>
        <w:rPr>
          <w:rFonts w:cs="Arial"/>
          <w:szCs w:val="21"/>
        </w:rPr>
      </w:pPr>
      <w:r w:rsidRPr="00040053">
        <w:rPr>
          <w:rFonts w:cs="Arial"/>
          <w:szCs w:val="21"/>
        </w:rPr>
        <w:t xml:space="preserve">These exercises </w:t>
      </w:r>
      <w:r w:rsidR="00E35CC9" w:rsidRPr="00040053">
        <w:rPr>
          <w:rFonts w:cs="Arial"/>
          <w:szCs w:val="21"/>
        </w:rPr>
        <w:t>de</w:t>
      </w:r>
      <w:r w:rsidR="003C332A">
        <w:rPr>
          <w:rFonts w:cs="Arial"/>
          <w:szCs w:val="21"/>
        </w:rPr>
        <w:t>scribe some courses offered by your fictional provider</w:t>
      </w:r>
      <w:r w:rsidR="00E6149B">
        <w:rPr>
          <w:rFonts w:cs="Arial"/>
          <w:szCs w:val="21"/>
        </w:rPr>
        <w:t>.</w:t>
      </w:r>
      <w:r w:rsidR="00E35CC9" w:rsidRPr="00040053">
        <w:rPr>
          <w:rFonts w:cs="Arial"/>
          <w:szCs w:val="21"/>
        </w:rPr>
        <w:t xml:space="preserve"> They </w:t>
      </w:r>
      <w:r w:rsidRPr="00040053">
        <w:rPr>
          <w:rFonts w:cs="Arial"/>
          <w:szCs w:val="21"/>
        </w:rPr>
        <w:t xml:space="preserve">are designed to give you practice in filling in the tables of the </w:t>
      </w:r>
      <w:r w:rsidR="003C332A">
        <w:rPr>
          <w:rFonts w:cs="Arial"/>
          <w:szCs w:val="21"/>
        </w:rPr>
        <w:t>HESF19</w:t>
      </w:r>
      <w:r w:rsidRPr="00040053">
        <w:rPr>
          <w:rFonts w:cs="Arial"/>
          <w:szCs w:val="21"/>
        </w:rPr>
        <w:t xml:space="preserve"> workbook. </w:t>
      </w:r>
      <w:r w:rsidR="00E35CC9" w:rsidRPr="00040053">
        <w:rPr>
          <w:rFonts w:cs="Arial"/>
          <w:szCs w:val="21"/>
        </w:rPr>
        <w:t>A</w:t>
      </w:r>
      <w:r w:rsidR="009A2E30" w:rsidRPr="00040053">
        <w:rPr>
          <w:rFonts w:cs="Arial"/>
          <w:szCs w:val="21"/>
        </w:rPr>
        <w:t xml:space="preserve">ll the courses described below </w:t>
      </w:r>
      <w:r w:rsidRPr="00040053">
        <w:rPr>
          <w:rFonts w:cs="Arial"/>
          <w:szCs w:val="21"/>
        </w:rPr>
        <w:t>can all be filled in on one set of tables</w:t>
      </w:r>
      <w:r w:rsidR="004160F3" w:rsidRPr="00040053">
        <w:rPr>
          <w:rFonts w:cs="Arial"/>
          <w:szCs w:val="21"/>
        </w:rPr>
        <w:t xml:space="preserve"> (i.e. one workbook)</w:t>
      </w:r>
      <w:r w:rsidRPr="00040053">
        <w:rPr>
          <w:rFonts w:cs="Arial"/>
          <w:szCs w:val="21"/>
        </w:rPr>
        <w:t>.</w:t>
      </w:r>
      <w:r w:rsidR="004160F3" w:rsidRPr="00040053">
        <w:rPr>
          <w:rFonts w:cs="Arial"/>
          <w:szCs w:val="21"/>
        </w:rPr>
        <w:t xml:space="preserve"> </w:t>
      </w:r>
    </w:p>
    <w:p w14:paraId="5605D4FB" w14:textId="0F5C5A58" w:rsidR="004160F3" w:rsidRPr="00040053" w:rsidRDefault="004160F3" w:rsidP="003B668A">
      <w:pPr>
        <w:spacing w:after="120" w:line="240" w:lineRule="auto"/>
        <w:rPr>
          <w:rFonts w:cs="Arial"/>
          <w:szCs w:val="21"/>
        </w:rPr>
      </w:pPr>
      <w:r w:rsidRPr="00040053">
        <w:rPr>
          <w:rFonts w:cs="Arial"/>
          <w:szCs w:val="21"/>
        </w:rPr>
        <w:t xml:space="preserve">You should refer to the </w:t>
      </w:r>
      <w:r w:rsidR="003C332A">
        <w:rPr>
          <w:rFonts w:cs="Arial"/>
          <w:szCs w:val="21"/>
        </w:rPr>
        <w:t xml:space="preserve">HESf19 </w:t>
      </w:r>
      <w:r w:rsidRPr="00040053">
        <w:rPr>
          <w:rFonts w:cs="Arial"/>
          <w:szCs w:val="21"/>
        </w:rPr>
        <w:t xml:space="preserve">guidance document, </w:t>
      </w:r>
      <w:r w:rsidR="00C673B0" w:rsidRPr="00040053">
        <w:rPr>
          <w:rFonts w:cs="Arial"/>
          <w:szCs w:val="21"/>
        </w:rPr>
        <w:t xml:space="preserve">when completing these exercises. </w:t>
      </w:r>
    </w:p>
    <w:p w14:paraId="6BEEC323" w14:textId="5FB67709" w:rsidR="004160F3" w:rsidRPr="003C332A" w:rsidRDefault="003C332A" w:rsidP="003C332A">
      <w:pPr>
        <w:spacing w:after="120" w:line="240" w:lineRule="auto"/>
        <w:rPr>
          <w:rFonts w:cs="Arial"/>
          <w:szCs w:val="21"/>
        </w:rPr>
      </w:pPr>
      <w:r>
        <w:rPr>
          <w:rFonts w:cs="Arial"/>
          <w:szCs w:val="21"/>
        </w:rPr>
        <w:t>Please note e</w:t>
      </w:r>
      <w:r w:rsidR="00E35CC9" w:rsidRPr="003C332A">
        <w:rPr>
          <w:rFonts w:cs="Arial"/>
          <w:szCs w:val="21"/>
        </w:rPr>
        <w:t xml:space="preserve">ach course description includes data that is applicable to </w:t>
      </w:r>
      <w:r w:rsidRPr="003C332A">
        <w:rPr>
          <w:rFonts w:cs="Arial"/>
          <w:szCs w:val="21"/>
        </w:rPr>
        <w:t>both the forecast and location tables</w:t>
      </w:r>
      <w:r w:rsidR="00E35CC9" w:rsidRPr="003C332A">
        <w:rPr>
          <w:rFonts w:cs="Arial"/>
          <w:szCs w:val="21"/>
        </w:rPr>
        <w:t xml:space="preserve">. </w:t>
      </w:r>
    </w:p>
    <w:p w14:paraId="5DD0798B" w14:textId="31B1ABE2" w:rsidR="00E6149B" w:rsidRDefault="00E6149B" w:rsidP="00530CDE"/>
    <w:p w14:paraId="0D058668" w14:textId="6D08803A" w:rsidR="00B82E06" w:rsidRDefault="00B82E06" w:rsidP="00B82E06">
      <w:pPr>
        <w:pStyle w:val="ListParagraph"/>
        <w:numPr>
          <w:ilvl w:val="0"/>
          <w:numId w:val="19"/>
        </w:numPr>
      </w:pPr>
      <w:r>
        <w:t xml:space="preserve">Use the </w:t>
      </w:r>
      <w:r w:rsidR="003C332A">
        <w:t>price codes given for each course</w:t>
      </w:r>
      <w:r w:rsidR="00FC6A8B">
        <w:t xml:space="preserve"> </w:t>
      </w:r>
      <w:r>
        <w:t xml:space="preserve">to look up </w:t>
      </w:r>
      <w:r w:rsidR="003C332A">
        <w:t>the price group from the HESF19 guidance</w:t>
      </w:r>
    </w:p>
    <w:p w14:paraId="2D90BED8" w14:textId="3E4F977F" w:rsidR="004C3940" w:rsidRDefault="00B82E06" w:rsidP="00B82E06">
      <w:pPr>
        <w:pStyle w:val="ListParagraph"/>
        <w:numPr>
          <w:ilvl w:val="0"/>
          <w:numId w:val="19"/>
        </w:numPr>
      </w:pPr>
      <w:r>
        <w:t xml:space="preserve">Use this to identify the appropriate </w:t>
      </w:r>
      <w:r w:rsidR="002B07F8">
        <w:t>column(s) to fill in on Table 1</w:t>
      </w:r>
    </w:p>
    <w:p w14:paraId="4FBDC586" w14:textId="731E4991" w:rsidR="002B07F8" w:rsidRDefault="002B07F8" w:rsidP="00B82E06">
      <w:pPr>
        <w:pStyle w:val="ListParagraph"/>
        <w:numPr>
          <w:ilvl w:val="0"/>
          <w:numId w:val="19"/>
        </w:numPr>
      </w:pPr>
      <w:r>
        <w:t>Consider the mode (full-time or part-time), length (standard or long) and level (UG, PGT(UG fee), PGT (Masters’ loan) or PGT (Other)) to indentify the appropriate row to fill in on Table 1</w:t>
      </w:r>
    </w:p>
    <w:p w14:paraId="20905E8F" w14:textId="542B6B73" w:rsidR="002B07F8" w:rsidRDefault="002B07F8" w:rsidP="00B82E06">
      <w:pPr>
        <w:pStyle w:val="ListParagraph"/>
        <w:numPr>
          <w:ilvl w:val="0"/>
          <w:numId w:val="19"/>
        </w:numPr>
      </w:pPr>
      <w:r>
        <w:t>For part-time courses consider the FTE to enter on Table 1 Section 2</w:t>
      </w:r>
    </w:p>
    <w:p w14:paraId="20C6009B" w14:textId="3ABE716F" w:rsidR="002B07F8" w:rsidRDefault="002B07F8" w:rsidP="00B82E06">
      <w:pPr>
        <w:pStyle w:val="ListParagraph"/>
        <w:numPr>
          <w:ilvl w:val="0"/>
          <w:numId w:val="19"/>
        </w:numPr>
      </w:pPr>
      <w:r>
        <w:t>Use the information given to determine how to enter the location information on Table 2.</w:t>
      </w:r>
    </w:p>
    <w:p w14:paraId="710F5329" w14:textId="77777777" w:rsidR="00530CDE" w:rsidRDefault="00530CDE">
      <w:pPr>
        <w:spacing w:line="240" w:lineRule="auto"/>
        <w:rPr>
          <w:rFonts w:cs="Arial"/>
          <w:b/>
          <w:bCs/>
          <w:iCs/>
          <w:sz w:val="24"/>
          <w:szCs w:val="24"/>
        </w:rPr>
      </w:pPr>
      <w:r>
        <w:br w:type="page"/>
      </w:r>
    </w:p>
    <w:p w14:paraId="531E97B7" w14:textId="61F0E1B2" w:rsidR="00244CC7" w:rsidRDefault="006C63C5" w:rsidP="00244CC7">
      <w:pPr>
        <w:pStyle w:val="Heading2"/>
      </w:pPr>
      <w:r w:rsidRPr="003B668A">
        <w:lastRenderedPageBreak/>
        <w:t>Ques</w:t>
      </w:r>
      <w:r w:rsidR="00375BBE" w:rsidRPr="003B668A">
        <w:t>tion 1</w:t>
      </w:r>
      <w:r w:rsidR="00C8043F" w:rsidRPr="003B668A">
        <w:t xml:space="preserve">: </w:t>
      </w:r>
      <w:r w:rsidR="009A2E30" w:rsidRPr="003B668A">
        <w:t>Course A - Full-time</w:t>
      </w:r>
      <w:r w:rsidR="00A777B9">
        <w:t xml:space="preserve"> </w:t>
      </w:r>
      <w:r w:rsidR="009A2E30" w:rsidRPr="003B668A">
        <w:t xml:space="preserve">HNC in </w:t>
      </w:r>
      <w:r w:rsidR="00A777B9">
        <w:t>Business and Management</w:t>
      </w:r>
    </w:p>
    <w:p w14:paraId="353B3B2A" w14:textId="323CE033" w:rsidR="005554C1" w:rsidRPr="005554C1" w:rsidRDefault="004C3940" w:rsidP="005554C1">
      <w:pPr>
        <w:pStyle w:val="ListParagraph"/>
        <w:numPr>
          <w:ilvl w:val="0"/>
          <w:numId w:val="20"/>
        </w:numPr>
        <w:spacing w:after="120"/>
        <w:ind w:left="714" w:hanging="357"/>
      </w:pPr>
      <w:r>
        <w:t>How would you record this course o</w:t>
      </w:r>
      <w:r w:rsidR="006E0B27">
        <w:t xml:space="preserve">n the </w:t>
      </w:r>
      <w:r w:rsidR="003C332A">
        <w:t>Forecast and Location tables</w:t>
      </w:r>
      <w:r>
        <w:t>?</w:t>
      </w:r>
    </w:p>
    <w:tbl>
      <w:tblPr>
        <w:tblStyle w:val="TableGrid"/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1695"/>
        <w:gridCol w:w="2484"/>
        <w:gridCol w:w="2061"/>
        <w:gridCol w:w="2062"/>
      </w:tblGrid>
      <w:tr w:rsidR="00A845E2" w:rsidRPr="00040053" w14:paraId="35D5A6E5" w14:textId="77777777" w:rsidTr="005554C1">
        <w:tc>
          <w:tcPr>
            <w:tcW w:w="1021" w:type="pct"/>
            <w:shd w:val="clear" w:color="auto" w:fill="D9D9D9" w:themeFill="background1" w:themeFillShade="D9"/>
          </w:tcPr>
          <w:p w14:paraId="66A01677" w14:textId="3FC0AD4F" w:rsidR="00A845E2" w:rsidRPr="00040053" w:rsidRDefault="00A845E2" w:rsidP="00B269BD">
            <w:pPr>
              <w:spacing w:after="60" w:line="240" w:lineRule="auto"/>
              <w:rPr>
                <w:rFonts w:cs="Arial"/>
                <w:b/>
                <w:szCs w:val="21"/>
              </w:rPr>
            </w:pPr>
            <w:r w:rsidRPr="00040053">
              <w:rPr>
                <w:rFonts w:cs="Arial"/>
                <w:b/>
                <w:szCs w:val="21"/>
              </w:rPr>
              <w:t>Course</w:t>
            </w:r>
            <w:r w:rsidR="00B269BD" w:rsidRPr="00040053">
              <w:rPr>
                <w:rFonts w:cs="Arial"/>
                <w:b/>
                <w:szCs w:val="21"/>
              </w:rPr>
              <w:t xml:space="preserve"> A</w:t>
            </w:r>
          </w:p>
        </w:tc>
        <w:tc>
          <w:tcPr>
            <w:tcW w:w="3979" w:type="pct"/>
            <w:gridSpan w:val="3"/>
            <w:shd w:val="clear" w:color="auto" w:fill="D9D9D9" w:themeFill="background1" w:themeFillShade="D9"/>
          </w:tcPr>
          <w:p w14:paraId="268ACC8B" w14:textId="260C59D4" w:rsidR="00A845E2" w:rsidRPr="00040053" w:rsidRDefault="00A845E2" w:rsidP="00A777B9">
            <w:pPr>
              <w:spacing w:after="60" w:line="240" w:lineRule="auto"/>
              <w:rPr>
                <w:rFonts w:cs="Arial"/>
                <w:b/>
                <w:szCs w:val="21"/>
              </w:rPr>
            </w:pPr>
            <w:r w:rsidRPr="00040053">
              <w:rPr>
                <w:rFonts w:cs="Arial"/>
                <w:b/>
                <w:szCs w:val="21"/>
              </w:rPr>
              <w:t xml:space="preserve">Full-time HNC in </w:t>
            </w:r>
            <w:r w:rsidR="000F495F" w:rsidRPr="00040053">
              <w:rPr>
                <w:rFonts w:cs="Arial"/>
                <w:b/>
                <w:szCs w:val="21"/>
              </w:rPr>
              <w:t xml:space="preserve">Business and </w:t>
            </w:r>
            <w:r w:rsidR="00A777B9">
              <w:rPr>
                <w:rFonts w:cs="Arial"/>
                <w:b/>
                <w:szCs w:val="21"/>
              </w:rPr>
              <w:t>M</w:t>
            </w:r>
            <w:r w:rsidR="000F495F" w:rsidRPr="00040053">
              <w:rPr>
                <w:rFonts w:cs="Arial"/>
                <w:b/>
                <w:szCs w:val="21"/>
              </w:rPr>
              <w:t>anagement</w:t>
            </w:r>
          </w:p>
        </w:tc>
      </w:tr>
      <w:tr w:rsidR="00244CC7" w:rsidRPr="00040053" w14:paraId="194EE4CF" w14:textId="77777777" w:rsidTr="003C332A">
        <w:tc>
          <w:tcPr>
            <w:tcW w:w="1021" w:type="pct"/>
          </w:tcPr>
          <w:p w14:paraId="4BC6B64F" w14:textId="26111CD2" w:rsidR="00244CC7" w:rsidRPr="00040053" w:rsidRDefault="002B07F8" w:rsidP="003B668A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Length</w:t>
            </w:r>
          </w:p>
        </w:tc>
        <w:tc>
          <w:tcPr>
            <w:tcW w:w="1496" w:type="pct"/>
          </w:tcPr>
          <w:p w14:paraId="3EA12973" w14:textId="3A753BDB" w:rsidR="00244CC7" w:rsidRPr="00C02438" w:rsidRDefault="00244CC7" w:rsidP="003B668A">
            <w:pPr>
              <w:spacing w:after="60" w:line="240" w:lineRule="auto"/>
              <w:rPr>
                <w:rFonts w:cs="Arial"/>
                <w:b/>
                <w:szCs w:val="21"/>
              </w:rPr>
            </w:pPr>
          </w:p>
        </w:tc>
        <w:tc>
          <w:tcPr>
            <w:tcW w:w="1241" w:type="pct"/>
          </w:tcPr>
          <w:p w14:paraId="47BFF658" w14:textId="0CD78A6C" w:rsidR="00244CC7" w:rsidRPr="00040053" w:rsidRDefault="002B07F8" w:rsidP="003B668A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Level</w:t>
            </w:r>
          </w:p>
        </w:tc>
        <w:tc>
          <w:tcPr>
            <w:tcW w:w="1242" w:type="pct"/>
          </w:tcPr>
          <w:p w14:paraId="214CC5D9" w14:textId="3E861B5F" w:rsidR="009119C9" w:rsidRPr="003C46FC" w:rsidRDefault="009119C9" w:rsidP="009119C9">
            <w:pPr>
              <w:spacing w:after="60" w:line="240" w:lineRule="auto"/>
              <w:rPr>
                <w:rFonts w:cs="Arial"/>
                <w:b/>
                <w:color w:val="FF0000"/>
                <w:szCs w:val="21"/>
              </w:rPr>
            </w:pPr>
          </w:p>
        </w:tc>
      </w:tr>
      <w:tr w:rsidR="00244CC7" w:rsidRPr="00040053" w14:paraId="3C80DC90" w14:textId="77777777" w:rsidTr="002B07F8">
        <w:trPr>
          <w:trHeight w:val="224"/>
        </w:trPr>
        <w:tc>
          <w:tcPr>
            <w:tcW w:w="1021" w:type="pct"/>
          </w:tcPr>
          <w:p w14:paraId="02AC9DEA" w14:textId="407912B1" w:rsidR="009119C9" w:rsidRPr="00040053" w:rsidRDefault="002B07F8" w:rsidP="002B07F8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Price group(s)</w:t>
            </w:r>
          </w:p>
        </w:tc>
        <w:tc>
          <w:tcPr>
            <w:tcW w:w="3979" w:type="pct"/>
            <w:gridSpan w:val="3"/>
          </w:tcPr>
          <w:p w14:paraId="3332BCC7" w14:textId="39D4EB0C" w:rsidR="003C46FC" w:rsidRPr="00C02438" w:rsidRDefault="003C46FC" w:rsidP="003B668A">
            <w:pPr>
              <w:spacing w:after="60" w:line="240" w:lineRule="auto"/>
              <w:rPr>
                <w:rFonts w:cs="Arial"/>
                <w:b/>
                <w:color w:val="FF0000"/>
                <w:szCs w:val="21"/>
              </w:rPr>
            </w:pPr>
          </w:p>
        </w:tc>
      </w:tr>
      <w:tr w:rsidR="00C02438" w:rsidRPr="00040053" w14:paraId="19DBCBAA" w14:textId="77777777" w:rsidTr="005554C1">
        <w:tc>
          <w:tcPr>
            <w:tcW w:w="1021" w:type="pct"/>
          </w:tcPr>
          <w:p w14:paraId="79E1F4FD" w14:textId="4E7C9464" w:rsidR="00C02438" w:rsidRPr="00040053" w:rsidRDefault="00C02438" w:rsidP="003B668A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Course info</w:t>
            </w:r>
          </w:p>
        </w:tc>
        <w:tc>
          <w:tcPr>
            <w:tcW w:w="3979" w:type="pct"/>
            <w:gridSpan w:val="3"/>
          </w:tcPr>
          <w:p w14:paraId="0E45796D" w14:textId="77777777" w:rsidR="00C02438" w:rsidRDefault="004C3940" w:rsidP="003B668A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Full-time HNC over 1 year.</w:t>
            </w:r>
          </w:p>
          <w:p w14:paraId="6C808784" w14:textId="20472931" w:rsidR="004C3940" w:rsidRPr="00040053" w:rsidRDefault="004C3940" w:rsidP="003B668A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The course involves 37 weeks of student actuivity during the year.</w:t>
            </w:r>
          </w:p>
        </w:tc>
      </w:tr>
      <w:tr w:rsidR="00A845E2" w:rsidRPr="00040053" w14:paraId="3EBA63F3" w14:textId="77777777" w:rsidTr="005554C1">
        <w:tc>
          <w:tcPr>
            <w:tcW w:w="1021" w:type="pct"/>
          </w:tcPr>
          <w:p w14:paraId="5ED92B5F" w14:textId="75850E32" w:rsidR="00A845E2" w:rsidRPr="00040053" w:rsidRDefault="003C332A" w:rsidP="003C332A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Number of s</w:t>
            </w:r>
            <w:r w:rsidR="00A845E2" w:rsidRPr="00040053">
              <w:rPr>
                <w:rFonts w:cs="Arial"/>
                <w:szCs w:val="21"/>
              </w:rPr>
              <w:t>tudents</w:t>
            </w:r>
          </w:p>
        </w:tc>
        <w:tc>
          <w:tcPr>
            <w:tcW w:w="3979" w:type="pct"/>
            <w:gridSpan w:val="3"/>
          </w:tcPr>
          <w:p w14:paraId="4C61CFE0" w14:textId="141417CC" w:rsidR="00A845E2" w:rsidRPr="00040053" w:rsidRDefault="00A845E2" w:rsidP="003B668A">
            <w:pPr>
              <w:spacing w:after="60" w:line="240" w:lineRule="auto"/>
              <w:rPr>
                <w:rFonts w:cs="Arial"/>
                <w:szCs w:val="21"/>
              </w:rPr>
            </w:pPr>
            <w:r w:rsidRPr="00040053">
              <w:rPr>
                <w:rFonts w:cs="Arial"/>
                <w:szCs w:val="21"/>
              </w:rPr>
              <w:t xml:space="preserve">45 </w:t>
            </w:r>
            <w:r w:rsidR="00BC4BDD" w:rsidRPr="00040053">
              <w:rPr>
                <w:rFonts w:cs="Arial"/>
                <w:szCs w:val="21"/>
              </w:rPr>
              <w:t>s</w:t>
            </w:r>
            <w:r w:rsidRPr="00040053">
              <w:rPr>
                <w:rFonts w:cs="Arial"/>
                <w:szCs w:val="21"/>
              </w:rPr>
              <w:t>tudents</w:t>
            </w:r>
            <w:r w:rsidR="00BC4BDD" w:rsidRPr="00040053">
              <w:rPr>
                <w:rFonts w:cs="Arial"/>
                <w:szCs w:val="21"/>
              </w:rPr>
              <w:t xml:space="preserve"> </w:t>
            </w:r>
            <w:r w:rsidR="00E92A45" w:rsidRPr="00040053">
              <w:rPr>
                <w:rFonts w:cs="Arial"/>
                <w:szCs w:val="21"/>
              </w:rPr>
              <w:t xml:space="preserve">are </w:t>
            </w:r>
            <w:r w:rsidR="003C332A">
              <w:rPr>
                <w:rFonts w:cs="Arial"/>
                <w:szCs w:val="21"/>
              </w:rPr>
              <w:t>expected to enrol</w:t>
            </w:r>
            <w:r w:rsidR="00BC4BDD" w:rsidRPr="00040053">
              <w:rPr>
                <w:rFonts w:cs="Arial"/>
                <w:szCs w:val="21"/>
              </w:rPr>
              <w:t xml:space="preserve"> on this course</w:t>
            </w:r>
            <w:r w:rsidR="00E92A45" w:rsidRPr="00040053">
              <w:rPr>
                <w:rFonts w:cs="Arial"/>
                <w:szCs w:val="21"/>
              </w:rPr>
              <w:t xml:space="preserve"> for </w:t>
            </w:r>
            <w:r w:rsidR="00455425" w:rsidRPr="00040053">
              <w:rPr>
                <w:rFonts w:cs="Arial"/>
                <w:szCs w:val="21"/>
              </w:rPr>
              <w:t>201</w:t>
            </w:r>
            <w:r w:rsidR="003C332A">
              <w:rPr>
                <w:rFonts w:cs="Arial"/>
                <w:szCs w:val="21"/>
              </w:rPr>
              <w:t>9-20.</w:t>
            </w:r>
          </w:p>
          <w:p w14:paraId="6A78FE23" w14:textId="6471CACF" w:rsidR="005554C1" w:rsidRPr="003C332A" w:rsidRDefault="005554C1" w:rsidP="003C332A">
            <w:pPr>
              <w:spacing w:after="60" w:line="240" w:lineRule="auto"/>
              <w:rPr>
                <w:rFonts w:cs="Arial"/>
                <w:szCs w:val="21"/>
              </w:rPr>
            </w:pPr>
          </w:p>
        </w:tc>
      </w:tr>
      <w:tr w:rsidR="003C332A" w:rsidRPr="00040053" w14:paraId="6E893D2C" w14:textId="77777777" w:rsidTr="005554C1">
        <w:tc>
          <w:tcPr>
            <w:tcW w:w="1021" w:type="pct"/>
          </w:tcPr>
          <w:p w14:paraId="6B86FDD3" w14:textId="67C374DD" w:rsidR="003C332A" w:rsidRDefault="003C332A" w:rsidP="003C332A">
            <w:pPr>
              <w:spacing w:after="60" w:line="240" w:lineRule="auto"/>
              <w:rPr>
                <w:rFonts w:cs="Arial"/>
                <w:szCs w:val="21"/>
              </w:rPr>
            </w:pPr>
            <w:r w:rsidRPr="003C332A">
              <w:rPr>
                <w:rFonts w:cs="Arial"/>
                <w:szCs w:val="21"/>
              </w:rPr>
              <w:t>Price group information</w:t>
            </w:r>
          </w:p>
        </w:tc>
        <w:tc>
          <w:tcPr>
            <w:tcW w:w="3979" w:type="pct"/>
            <w:gridSpan w:val="3"/>
          </w:tcPr>
          <w:p w14:paraId="54F849F6" w14:textId="77777777" w:rsidR="003C332A" w:rsidRPr="003C332A" w:rsidRDefault="003C332A" w:rsidP="003C332A">
            <w:pPr>
              <w:spacing w:after="60" w:line="240" w:lineRule="auto"/>
              <w:rPr>
                <w:rFonts w:cs="Arial"/>
                <w:szCs w:val="21"/>
              </w:rPr>
            </w:pPr>
            <w:r w:rsidRPr="003C332A">
              <w:rPr>
                <w:rFonts w:cs="Arial"/>
                <w:szCs w:val="21"/>
              </w:rPr>
              <w:t>The LDCS code for this course is AA.3</w:t>
            </w:r>
          </w:p>
          <w:p w14:paraId="34C46CA8" w14:textId="543A572E" w:rsidR="003C332A" w:rsidRPr="00040053" w:rsidRDefault="003C332A" w:rsidP="003C332A">
            <w:pPr>
              <w:spacing w:after="60" w:line="240" w:lineRule="auto"/>
              <w:rPr>
                <w:rFonts w:cs="Arial"/>
                <w:szCs w:val="21"/>
              </w:rPr>
            </w:pPr>
            <w:r w:rsidRPr="003C332A">
              <w:rPr>
                <w:rFonts w:cs="Arial"/>
                <w:szCs w:val="21"/>
              </w:rPr>
              <w:t>The HECoS code for the course maps to CAH code CAH17-01-01</w:t>
            </w:r>
          </w:p>
        </w:tc>
      </w:tr>
      <w:tr w:rsidR="00A5329C" w:rsidRPr="00040053" w14:paraId="18833533" w14:textId="77777777" w:rsidTr="005554C1">
        <w:tc>
          <w:tcPr>
            <w:tcW w:w="1021" w:type="pct"/>
          </w:tcPr>
          <w:p w14:paraId="0F9935F3" w14:textId="2FC23E68" w:rsidR="00A5329C" w:rsidRPr="00040053" w:rsidRDefault="00A5329C" w:rsidP="007B2474">
            <w:pPr>
              <w:spacing w:after="60" w:line="240" w:lineRule="auto"/>
              <w:rPr>
                <w:rFonts w:cs="Arial"/>
                <w:szCs w:val="21"/>
              </w:rPr>
            </w:pPr>
            <w:r w:rsidRPr="00040053">
              <w:rPr>
                <w:rFonts w:cs="Arial"/>
                <w:szCs w:val="21"/>
              </w:rPr>
              <w:t>Further info</w:t>
            </w:r>
            <w:r w:rsidR="002B07F8">
              <w:rPr>
                <w:rFonts w:cs="Arial"/>
                <w:szCs w:val="21"/>
              </w:rPr>
              <w:t>rmation</w:t>
            </w:r>
          </w:p>
        </w:tc>
        <w:tc>
          <w:tcPr>
            <w:tcW w:w="3979" w:type="pct"/>
            <w:gridSpan w:val="3"/>
          </w:tcPr>
          <w:p w14:paraId="78B23FA7" w14:textId="77777777" w:rsidR="003C332A" w:rsidRPr="003C332A" w:rsidRDefault="003C332A" w:rsidP="003C332A">
            <w:pPr>
              <w:spacing w:after="60" w:line="240" w:lineRule="auto"/>
              <w:rPr>
                <w:rFonts w:cs="Arial"/>
                <w:szCs w:val="21"/>
              </w:rPr>
            </w:pPr>
            <w:r w:rsidRPr="003C332A">
              <w:rPr>
                <w:rFonts w:cs="Arial"/>
                <w:szCs w:val="21"/>
              </w:rPr>
              <w:t>25 students will be subcontracted out to Bradley Stoke College; UKPRN 10101010; postcode BSNN 2YY.</w:t>
            </w:r>
          </w:p>
          <w:p w14:paraId="6940F256" w14:textId="77777777" w:rsidR="003C332A" w:rsidRPr="003C332A" w:rsidRDefault="003C332A" w:rsidP="003C332A">
            <w:pPr>
              <w:spacing w:after="60" w:line="240" w:lineRule="auto"/>
              <w:rPr>
                <w:rFonts w:cs="Arial"/>
                <w:szCs w:val="21"/>
              </w:rPr>
            </w:pPr>
          </w:p>
          <w:p w14:paraId="2E3092F9" w14:textId="7B9DB311" w:rsidR="00A5329C" w:rsidRPr="00040053" w:rsidRDefault="003C332A" w:rsidP="003C332A">
            <w:pPr>
              <w:spacing w:after="60" w:line="240" w:lineRule="auto"/>
              <w:rPr>
                <w:rFonts w:cs="Arial"/>
                <w:szCs w:val="21"/>
              </w:rPr>
            </w:pPr>
            <w:r w:rsidRPr="003C332A">
              <w:rPr>
                <w:rFonts w:cs="Arial"/>
                <w:szCs w:val="21"/>
              </w:rPr>
              <w:t>For the remainder of the students the course will be delivered out of your provider’s own East Filton Campus; UKPRN 1000000; postcode BSNN 1XX.</w:t>
            </w:r>
          </w:p>
        </w:tc>
      </w:tr>
    </w:tbl>
    <w:p w14:paraId="7FCEE81D" w14:textId="77777777" w:rsidR="002B07F8" w:rsidRDefault="002B07F8" w:rsidP="002B07F8">
      <w:pPr>
        <w:pStyle w:val="Heading2"/>
      </w:pPr>
    </w:p>
    <w:p w14:paraId="46539622" w14:textId="518EB87C" w:rsidR="002B07F8" w:rsidRPr="003C70B7" w:rsidRDefault="002B07F8" w:rsidP="002B07F8">
      <w:pPr>
        <w:pStyle w:val="Heading2"/>
      </w:pPr>
      <w:r w:rsidRPr="003C70B7">
        <w:t xml:space="preserve">Question </w:t>
      </w:r>
      <w:r>
        <w:t>2</w:t>
      </w:r>
      <w:r w:rsidRPr="003C70B7">
        <w:t xml:space="preserve">: Course </w:t>
      </w:r>
      <w:r>
        <w:t>B</w:t>
      </w:r>
      <w:r w:rsidRPr="003C70B7">
        <w:t xml:space="preserve"> - Part-time HND in </w:t>
      </w:r>
      <w:r>
        <w:t>Visual Communication</w:t>
      </w:r>
    </w:p>
    <w:p w14:paraId="0FB37D88" w14:textId="4A193A24" w:rsidR="002B07F8" w:rsidRPr="005554C1" w:rsidRDefault="002B07F8" w:rsidP="002B07F8">
      <w:pPr>
        <w:pStyle w:val="ListParagraph"/>
        <w:numPr>
          <w:ilvl w:val="0"/>
          <w:numId w:val="20"/>
        </w:numPr>
        <w:spacing w:after="120"/>
        <w:ind w:left="714" w:hanging="357"/>
      </w:pPr>
      <w:r>
        <w:t>How would you record this course on the Forecast and Location tables?</w:t>
      </w:r>
    </w:p>
    <w:tbl>
      <w:tblPr>
        <w:tblStyle w:val="TableGrid"/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1838"/>
        <w:gridCol w:w="2341"/>
        <w:gridCol w:w="2061"/>
        <w:gridCol w:w="2062"/>
      </w:tblGrid>
      <w:tr w:rsidR="002B07F8" w:rsidRPr="003B668A" w14:paraId="63C778B9" w14:textId="77777777" w:rsidTr="002B07F8">
        <w:trPr>
          <w:cantSplit/>
        </w:trPr>
        <w:tc>
          <w:tcPr>
            <w:tcW w:w="1107" w:type="pct"/>
            <w:shd w:val="clear" w:color="auto" w:fill="D9D9D9" w:themeFill="background1" w:themeFillShade="D9"/>
          </w:tcPr>
          <w:p w14:paraId="73E38273" w14:textId="3595CC2B" w:rsidR="002B07F8" w:rsidRPr="003C70B7" w:rsidRDefault="002B07F8" w:rsidP="0032469B">
            <w:pPr>
              <w:spacing w:after="60" w:line="240" w:lineRule="auto"/>
              <w:rPr>
                <w:rFonts w:cs="Arial"/>
                <w:b/>
                <w:szCs w:val="21"/>
              </w:rPr>
            </w:pPr>
            <w:r w:rsidRPr="003C70B7">
              <w:rPr>
                <w:rFonts w:cs="Arial"/>
                <w:b/>
                <w:szCs w:val="21"/>
              </w:rPr>
              <w:t xml:space="preserve">Course </w:t>
            </w:r>
            <w:r>
              <w:rPr>
                <w:rFonts w:cs="Arial"/>
                <w:b/>
                <w:szCs w:val="21"/>
              </w:rPr>
              <w:t>B</w:t>
            </w:r>
          </w:p>
        </w:tc>
        <w:tc>
          <w:tcPr>
            <w:tcW w:w="3893" w:type="pct"/>
            <w:gridSpan w:val="3"/>
            <w:shd w:val="clear" w:color="auto" w:fill="D9D9D9" w:themeFill="background1" w:themeFillShade="D9"/>
          </w:tcPr>
          <w:p w14:paraId="7A1070E2" w14:textId="77777777" w:rsidR="002B07F8" w:rsidRPr="003C70B7" w:rsidRDefault="002B07F8" w:rsidP="0032469B">
            <w:pPr>
              <w:spacing w:after="60" w:line="240" w:lineRule="auto"/>
              <w:rPr>
                <w:rFonts w:cs="Arial"/>
                <w:b/>
                <w:szCs w:val="21"/>
              </w:rPr>
            </w:pPr>
            <w:r w:rsidRPr="003C70B7">
              <w:rPr>
                <w:rFonts w:cs="Arial"/>
                <w:b/>
                <w:szCs w:val="21"/>
              </w:rPr>
              <w:t xml:space="preserve">Part-time HND in </w:t>
            </w:r>
            <w:r>
              <w:rPr>
                <w:rFonts w:cs="Arial"/>
                <w:b/>
                <w:szCs w:val="21"/>
              </w:rPr>
              <w:t>Visual Communication</w:t>
            </w:r>
          </w:p>
        </w:tc>
      </w:tr>
      <w:tr w:rsidR="002B07F8" w:rsidRPr="003B668A" w14:paraId="6D14C083" w14:textId="77777777" w:rsidTr="002B07F8">
        <w:trPr>
          <w:cantSplit/>
        </w:trPr>
        <w:tc>
          <w:tcPr>
            <w:tcW w:w="1107" w:type="pct"/>
          </w:tcPr>
          <w:p w14:paraId="2FA0A40D" w14:textId="30110520" w:rsidR="002B07F8" w:rsidRPr="003C70B7" w:rsidRDefault="002B07F8" w:rsidP="0032469B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Length</w:t>
            </w:r>
          </w:p>
        </w:tc>
        <w:tc>
          <w:tcPr>
            <w:tcW w:w="1410" w:type="pct"/>
          </w:tcPr>
          <w:p w14:paraId="40C26150" w14:textId="3849F58A" w:rsidR="002B07F8" w:rsidRPr="003C46FC" w:rsidRDefault="002B07F8" w:rsidP="0032469B">
            <w:pPr>
              <w:spacing w:after="60" w:line="240" w:lineRule="auto"/>
              <w:rPr>
                <w:rFonts w:cs="Arial"/>
                <w:b/>
                <w:color w:val="00B050"/>
                <w:szCs w:val="21"/>
              </w:rPr>
            </w:pPr>
          </w:p>
        </w:tc>
        <w:tc>
          <w:tcPr>
            <w:tcW w:w="1241" w:type="pct"/>
          </w:tcPr>
          <w:p w14:paraId="7C1C04B0" w14:textId="39FBE372" w:rsidR="002B07F8" w:rsidRPr="003C70B7" w:rsidRDefault="002B07F8" w:rsidP="0032469B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Level</w:t>
            </w:r>
          </w:p>
        </w:tc>
        <w:tc>
          <w:tcPr>
            <w:tcW w:w="1242" w:type="pct"/>
          </w:tcPr>
          <w:p w14:paraId="59ECD0D7" w14:textId="085D823B" w:rsidR="002B07F8" w:rsidRPr="00C02438" w:rsidRDefault="002B07F8" w:rsidP="0032469B">
            <w:pPr>
              <w:spacing w:after="60" w:line="240" w:lineRule="auto"/>
              <w:rPr>
                <w:rFonts w:cs="Arial"/>
                <w:b/>
                <w:szCs w:val="21"/>
              </w:rPr>
            </w:pPr>
          </w:p>
        </w:tc>
      </w:tr>
      <w:tr w:rsidR="002B07F8" w:rsidRPr="003B668A" w14:paraId="2A3507CC" w14:textId="77777777" w:rsidTr="002B07F8">
        <w:trPr>
          <w:cantSplit/>
        </w:trPr>
        <w:tc>
          <w:tcPr>
            <w:tcW w:w="1107" w:type="pct"/>
          </w:tcPr>
          <w:p w14:paraId="502A5DD2" w14:textId="3FF998C0" w:rsidR="002B07F8" w:rsidRPr="003C70B7" w:rsidRDefault="002B07F8" w:rsidP="0032469B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Price group(s)</w:t>
            </w:r>
          </w:p>
        </w:tc>
        <w:tc>
          <w:tcPr>
            <w:tcW w:w="3893" w:type="pct"/>
            <w:gridSpan w:val="3"/>
          </w:tcPr>
          <w:p w14:paraId="045E216D" w14:textId="0659D5C6" w:rsidR="002B07F8" w:rsidRPr="003C46FC" w:rsidRDefault="002B07F8" w:rsidP="0032469B">
            <w:pPr>
              <w:spacing w:after="60" w:line="240" w:lineRule="auto"/>
              <w:rPr>
                <w:rFonts w:cs="Arial"/>
                <w:b/>
                <w:color w:val="00B050"/>
                <w:szCs w:val="21"/>
              </w:rPr>
            </w:pPr>
          </w:p>
        </w:tc>
      </w:tr>
      <w:tr w:rsidR="002B07F8" w:rsidRPr="003B668A" w14:paraId="176342C6" w14:textId="77777777" w:rsidTr="002B07F8">
        <w:trPr>
          <w:cantSplit/>
        </w:trPr>
        <w:tc>
          <w:tcPr>
            <w:tcW w:w="1107" w:type="pct"/>
          </w:tcPr>
          <w:p w14:paraId="4F78F599" w14:textId="77777777" w:rsidR="002B07F8" w:rsidRPr="003C70B7" w:rsidRDefault="002B07F8" w:rsidP="0032469B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Course info</w:t>
            </w:r>
          </w:p>
        </w:tc>
        <w:tc>
          <w:tcPr>
            <w:tcW w:w="3893" w:type="pct"/>
            <w:gridSpan w:val="3"/>
          </w:tcPr>
          <w:p w14:paraId="6E72DC46" w14:textId="77777777" w:rsidR="002B07F8" w:rsidRDefault="002B07F8" w:rsidP="0032469B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>Part-time HND: 3 years. The equivalent full-time cours</w:t>
            </w:r>
            <w:r>
              <w:rPr>
                <w:rFonts w:cs="Arial"/>
                <w:szCs w:val="21"/>
              </w:rPr>
              <w:t>e takes 2 years.</w:t>
            </w:r>
          </w:p>
          <w:p w14:paraId="477966A2" w14:textId="77777777" w:rsidR="002B07F8" w:rsidRPr="003C70B7" w:rsidRDefault="002B07F8" w:rsidP="0032469B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Both full-time and part-time courses involve 37 weeks of activity during the year.</w:t>
            </w:r>
          </w:p>
        </w:tc>
      </w:tr>
      <w:tr w:rsidR="002B07F8" w:rsidRPr="003B668A" w14:paraId="2664A852" w14:textId="77777777" w:rsidTr="002B07F8">
        <w:trPr>
          <w:cantSplit/>
        </w:trPr>
        <w:tc>
          <w:tcPr>
            <w:tcW w:w="1107" w:type="pct"/>
            <w:tcBorders>
              <w:bottom w:val="single" w:sz="4" w:space="0" w:color="auto"/>
            </w:tcBorders>
          </w:tcPr>
          <w:p w14:paraId="56056B50" w14:textId="62A68F76" w:rsidR="002B07F8" w:rsidRPr="003C70B7" w:rsidRDefault="002B07F8" w:rsidP="002B07F8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Number of s</w:t>
            </w:r>
            <w:r w:rsidRPr="003C70B7">
              <w:rPr>
                <w:rFonts w:cs="Arial"/>
                <w:szCs w:val="21"/>
              </w:rPr>
              <w:t>tudents</w:t>
            </w:r>
          </w:p>
        </w:tc>
        <w:tc>
          <w:tcPr>
            <w:tcW w:w="3893" w:type="pct"/>
            <w:gridSpan w:val="3"/>
          </w:tcPr>
          <w:p w14:paraId="4CD86A10" w14:textId="21EF3C5A" w:rsidR="002B07F8" w:rsidRPr="00040053" w:rsidRDefault="002B07F8" w:rsidP="002B07F8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62</w:t>
            </w:r>
            <w:r w:rsidRPr="00040053">
              <w:rPr>
                <w:rFonts w:cs="Arial"/>
                <w:szCs w:val="21"/>
              </w:rPr>
              <w:t xml:space="preserve"> students are </w:t>
            </w:r>
            <w:r>
              <w:rPr>
                <w:rFonts w:cs="Arial"/>
                <w:szCs w:val="21"/>
              </w:rPr>
              <w:t>expected to enrol</w:t>
            </w:r>
            <w:r w:rsidRPr="00040053">
              <w:rPr>
                <w:rFonts w:cs="Arial"/>
                <w:szCs w:val="21"/>
              </w:rPr>
              <w:t xml:space="preserve"> on this course for 201</w:t>
            </w:r>
            <w:r w:rsidR="008D74D3">
              <w:rPr>
                <w:rFonts w:cs="Arial"/>
                <w:szCs w:val="21"/>
              </w:rPr>
              <w:t>9-20, 17 of which studied as undergrad</w:t>
            </w:r>
            <w:r w:rsidR="00035DAF">
              <w:rPr>
                <w:rFonts w:cs="Arial"/>
                <w:szCs w:val="21"/>
              </w:rPr>
              <w:t>u</w:t>
            </w:r>
            <w:r w:rsidR="008D74D3">
              <w:rPr>
                <w:rFonts w:cs="Arial"/>
                <w:szCs w:val="21"/>
              </w:rPr>
              <w:t>ates at your provider in 2018-19</w:t>
            </w:r>
            <w:r w:rsidR="00035DAF">
              <w:rPr>
                <w:rFonts w:cs="Arial"/>
                <w:szCs w:val="21"/>
              </w:rPr>
              <w:t>, under a subcontractual relationship with another provider</w:t>
            </w:r>
            <w:r w:rsidR="008D74D3">
              <w:rPr>
                <w:rFonts w:cs="Arial"/>
                <w:szCs w:val="21"/>
              </w:rPr>
              <w:t>.</w:t>
            </w:r>
          </w:p>
          <w:p w14:paraId="322090ED" w14:textId="4EC658B3" w:rsidR="002B07F8" w:rsidRPr="003C70B7" w:rsidRDefault="002B07F8" w:rsidP="0032469B">
            <w:pPr>
              <w:spacing w:after="60" w:line="240" w:lineRule="auto"/>
              <w:rPr>
                <w:rFonts w:cs="Arial"/>
                <w:szCs w:val="21"/>
              </w:rPr>
            </w:pPr>
          </w:p>
        </w:tc>
      </w:tr>
      <w:tr w:rsidR="002B07F8" w:rsidRPr="003B668A" w14:paraId="280755DD" w14:textId="77777777" w:rsidTr="002B07F8">
        <w:trPr>
          <w:cantSplit/>
        </w:trPr>
        <w:tc>
          <w:tcPr>
            <w:tcW w:w="1107" w:type="pct"/>
            <w:tcBorders>
              <w:bottom w:val="single" w:sz="4" w:space="0" w:color="auto"/>
            </w:tcBorders>
          </w:tcPr>
          <w:p w14:paraId="7E9A0B8E" w14:textId="3D12D517" w:rsidR="002B07F8" w:rsidRPr="003C70B7" w:rsidRDefault="002B07F8" w:rsidP="0032469B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Price group information</w:t>
            </w:r>
          </w:p>
        </w:tc>
        <w:tc>
          <w:tcPr>
            <w:tcW w:w="3893" w:type="pct"/>
            <w:gridSpan w:val="3"/>
          </w:tcPr>
          <w:p w14:paraId="06B49168" w14:textId="77777777" w:rsidR="002B07F8" w:rsidRPr="002B07F8" w:rsidRDefault="002B07F8" w:rsidP="002B07F8">
            <w:pPr>
              <w:spacing w:after="60" w:line="240" w:lineRule="auto"/>
              <w:rPr>
                <w:rFonts w:cs="Arial"/>
                <w:szCs w:val="21"/>
              </w:rPr>
            </w:pPr>
            <w:r w:rsidRPr="002B07F8">
              <w:rPr>
                <w:rFonts w:cs="Arial"/>
                <w:szCs w:val="21"/>
              </w:rPr>
              <w:t>The LDCS code for this course is KA.14</w:t>
            </w:r>
          </w:p>
          <w:p w14:paraId="76BA4882" w14:textId="510DBD58" w:rsidR="002B07F8" w:rsidRPr="003C70B7" w:rsidRDefault="002B07F8" w:rsidP="002B07F8">
            <w:pPr>
              <w:spacing w:after="60" w:line="240" w:lineRule="auto"/>
              <w:rPr>
                <w:rFonts w:cs="Arial"/>
                <w:szCs w:val="21"/>
              </w:rPr>
            </w:pPr>
            <w:r w:rsidRPr="002B07F8">
              <w:rPr>
                <w:rFonts w:cs="Arial"/>
                <w:szCs w:val="21"/>
              </w:rPr>
              <w:t>The HECo</w:t>
            </w:r>
            <w:r w:rsidR="00A26D1F">
              <w:rPr>
                <w:rFonts w:cs="Arial"/>
                <w:szCs w:val="21"/>
              </w:rPr>
              <w:t>S</w:t>
            </w:r>
            <w:r w:rsidRPr="002B07F8">
              <w:rPr>
                <w:rFonts w:cs="Arial"/>
                <w:szCs w:val="21"/>
              </w:rPr>
              <w:t xml:space="preserve"> code for this course maps to CAH code CAH21-01-03</w:t>
            </w:r>
          </w:p>
          <w:p w14:paraId="3F6886C7" w14:textId="0145712D" w:rsidR="002B07F8" w:rsidRPr="003C70B7" w:rsidRDefault="002B07F8" w:rsidP="0032469B">
            <w:pPr>
              <w:spacing w:after="60" w:line="240" w:lineRule="auto"/>
              <w:rPr>
                <w:rFonts w:cs="Arial"/>
                <w:szCs w:val="21"/>
              </w:rPr>
            </w:pPr>
          </w:p>
        </w:tc>
      </w:tr>
      <w:tr w:rsidR="002B07F8" w:rsidRPr="003B668A" w14:paraId="11D1C3C5" w14:textId="77777777" w:rsidTr="002B07F8">
        <w:trPr>
          <w:cantSplit/>
        </w:trPr>
        <w:tc>
          <w:tcPr>
            <w:tcW w:w="1107" w:type="pct"/>
          </w:tcPr>
          <w:p w14:paraId="3C75C365" w14:textId="31088AD1" w:rsidR="002B07F8" w:rsidRPr="003C70B7" w:rsidRDefault="002B07F8" w:rsidP="007B2474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Further information</w:t>
            </w:r>
          </w:p>
        </w:tc>
        <w:tc>
          <w:tcPr>
            <w:tcW w:w="3893" w:type="pct"/>
            <w:gridSpan w:val="3"/>
          </w:tcPr>
          <w:p w14:paraId="50DD0AD4" w14:textId="77777777" w:rsidR="002B07F8" w:rsidRDefault="0032469B" w:rsidP="0032469B">
            <w:pPr>
              <w:spacing w:after="60" w:line="240" w:lineRule="auto"/>
              <w:rPr>
                <w:rFonts w:cs="Arial"/>
                <w:szCs w:val="21"/>
              </w:rPr>
            </w:pPr>
            <w:r w:rsidRPr="0032469B">
              <w:rPr>
                <w:rFonts w:cs="Arial"/>
                <w:szCs w:val="21"/>
              </w:rPr>
              <w:t>No students on this course are subcontracted out – it will be delivered out of your provider’s own East Filton Campus; UKPRN 1000000; postcode BSNN 1XX.</w:t>
            </w:r>
          </w:p>
          <w:p w14:paraId="18B278D2" w14:textId="6EB92C15" w:rsidR="007B2474" w:rsidRPr="003C70B7" w:rsidRDefault="007B2474" w:rsidP="0032469B">
            <w:pPr>
              <w:spacing w:after="60" w:line="240" w:lineRule="auto"/>
              <w:rPr>
                <w:rFonts w:cs="Arial"/>
                <w:szCs w:val="21"/>
              </w:rPr>
            </w:pPr>
          </w:p>
        </w:tc>
      </w:tr>
    </w:tbl>
    <w:p w14:paraId="4E763F42" w14:textId="77777777" w:rsidR="007B2474" w:rsidRDefault="007B2474" w:rsidP="008B57EF">
      <w:pPr>
        <w:pStyle w:val="Heading2"/>
      </w:pPr>
    </w:p>
    <w:p w14:paraId="2965B007" w14:textId="77777777" w:rsidR="007B2474" w:rsidRDefault="007B2474" w:rsidP="008B57EF">
      <w:pPr>
        <w:pStyle w:val="Heading2"/>
      </w:pPr>
    </w:p>
    <w:p w14:paraId="0C4D083E" w14:textId="7FD100C1" w:rsidR="0096008C" w:rsidRPr="003C70B7" w:rsidRDefault="0096008C" w:rsidP="008B57EF">
      <w:pPr>
        <w:pStyle w:val="Heading2"/>
      </w:pPr>
      <w:r w:rsidRPr="003C70B7">
        <w:t xml:space="preserve">Question </w:t>
      </w:r>
      <w:r w:rsidR="007B2474">
        <w:t>3</w:t>
      </w:r>
      <w:r w:rsidRPr="003C70B7">
        <w:t>: Course </w:t>
      </w:r>
      <w:r w:rsidR="002B07F8">
        <w:t>C</w:t>
      </w:r>
      <w:r w:rsidR="0010015F" w:rsidRPr="003C70B7">
        <w:t xml:space="preserve"> </w:t>
      </w:r>
      <w:r w:rsidR="007B2474">
        <w:t>–</w:t>
      </w:r>
      <w:r w:rsidRPr="003C70B7">
        <w:t xml:space="preserve"> </w:t>
      </w:r>
      <w:r w:rsidR="007B2474">
        <w:t xml:space="preserve">Part-time </w:t>
      </w:r>
      <w:r w:rsidRPr="003C70B7">
        <w:t>M</w:t>
      </w:r>
      <w:r w:rsidR="007B2474">
        <w:t>Sc</w:t>
      </w:r>
      <w:r w:rsidRPr="003C70B7">
        <w:t xml:space="preserve"> in </w:t>
      </w:r>
      <w:r w:rsidR="005554C1">
        <w:t>Acoustics</w:t>
      </w:r>
    </w:p>
    <w:p w14:paraId="35162CCC" w14:textId="5F9411A8" w:rsidR="004C3940" w:rsidRPr="005554C1" w:rsidRDefault="004C3940" w:rsidP="004C3940">
      <w:pPr>
        <w:pStyle w:val="ListParagraph"/>
        <w:numPr>
          <w:ilvl w:val="0"/>
          <w:numId w:val="20"/>
        </w:numPr>
        <w:spacing w:after="120"/>
        <w:ind w:left="714" w:hanging="357"/>
      </w:pPr>
      <w:r>
        <w:t xml:space="preserve">How would you record this course on the </w:t>
      </w:r>
      <w:r w:rsidR="007B2474">
        <w:t>Forecast and Location tables</w:t>
      </w:r>
      <w:r>
        <w:t>?</w:t>
      </w:r>
    </w:p>
    <w:tbl>
      <w:tblPr>
        <w:tblStyle w:val="TableGrid"/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1837"/>
        <w:gridCol w:w="2409"/>
        <w:gridCol w:w="1984"/>
        <w:gridCol w:w="2072"/>
      </w:tblGrid>
      <w:tr w:rsidR="0096008C" w:rsidRPr="003C70B7" w14:paraId="3278FF4F" w14:textId="77777777" w:rsidTr="007B2474">
        <w:trPr>
          <w:tblHeader/>
        </w:trPr>
        <w:tc>
          <w:tcPr>
            <w:tcW w:w="1106" w:type="pct"/>
            <w:shd w:val="clear" w:color="auto" w:fill="D9D9D9" w:themeFill="background1" w:themeFillShade="D9"/>
          </w:tcPr>
          <w:p w14:paraId="6D1AF037" w14:textId="585289BE" w:rsidR="0096008C" w:rsidRPr="003C70B7" w:rsidRDefault="0096008C" w:rsidP="007B2474">
            <w:pPr>
              <w:spacing w:after="60" w:line="240" w:lineRule="auto"/>
              <w:rPr>
                <w:rFonts w:cs="Arial"/>
                <w:b/>
                <w:szCs w:val="21"/>
              </w:rPr>
            </w:pPr>
            <w:r w:rsidRPr="003C70B7">
              <w:rPr>
                <w:rFonts w:cs="Arial"/>
                <w:b/>
                <w:szCs w:val="21"/>
              </w:rPr>
              <w:t xml:space="preserve">Course </w:t>
            </w:r>
            <w:r w:rsidR="007B2474">
              <w:rPr>
                <w:rFonts w:cs="Arial"/>
                <w:b/>
                <w:szCs w:val="21"/>
              </w:rPr>
              <w:t>C</w:t>
            </w:r>
          </w:p>
        </w:tc>
        <w:tc>
          <w:tcPr>
            <w:tcW w:w="3894" w:type="pct"/>
            <w:gridSpan w:val="3"/>
            <w:shd w:val="clear" w:color="auto" w:fill="D9D9D9" w:themeFill="background1" w:themeFillShade="D9"/>
          </w:tcPr>
          <w:p w14:paraId="3D7E5468" w14:textId="009340D9" w:rsidR="0096008C" w:rsidRPr="003C70B7" w:rsidRDefault="007B2474" w:rsidP="005554C1">
            <w:pPr>
              <w:spacing w:after="60" w:line="240" w:lineRule="auto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Part</w:t>
            </w:r>
            <w:r w:rsidR="005554C1">
              <w:rPr>
                <w:rFonts w:cs="Arial"/>
                <w:b/>
                <w:szCs w:val="21"/>
              </w:rPr>
              <w:t xml:space="preserve">-time </w:t>
            </w:r>
            <w:r w:rsidR="0096008C" w:rsidRPr="003C70B7">
              <w:rPr>
                <w:rFonts w:cs="Arial"/>
                <w:b/>
                <w:szCs w:val="21"/>
              </w:rPr>
              <w:t xml:space="preserve">Masters in </w:t>
            </w:r>
            <w:r w:rsidR="005554C1">
              <w:rPr>
                <w:rFonts w:cs="Arial"/>
                <w:b/>
                <w:szCs w:val="21"/>
              </w:rPr>
              <w:t>Acoustics</w:t>
            </w:r>
          </w:p>
        </w:tc>
      </w:tr>
      <w:tr w:rsidR="009B56D8" w:rsidRPr="003C70B7" w14:paraId="3E2FCA38" w14:textId="77777777" w:rsidTr="007B2474">
        <w:tc>
          <w:tcPr>
            <w:tcW w:w="1106" w:type="pct"/>
          </w:tcPr>
          <w:p w14:paraId="37C7903C" w14:textId="12EC4703" w:rsidR="009B56D8" w:rsidRPr="003C70B7" w:rsidRDefault="007B2474" w:rsidP="007B2474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Length</w:t>
            </w:r>
          </w:p>
        </w:tc>
        <w:tc>
          <w:tcPr>
            <w:tcW w:w="1451" w:type="pct"/>
          </w:tcPr>
          <w:p w14:paraId="76A3B941" w14:textId="3F6AB338" w:rsidR="009B56D8" w:rsidRPr="003C46FC" w:rsidRDefault="009B56D8" w:rsidP="009B56D8">
            <w:pPr>
              <w:spacing w:after="60" w:line="240" w:lineRule="auto"/>
              <w:rPr>
                <w:rFonts w:cs="Arial"/>
                <w:b/>
                <w:color w:val="548DD4" w:themeColor="text2" w:themeTint="99"/>
                <w:szCs w:val="21"/>
              </w:rPr>
            </w:pPr>
          </w:p>
        </w:tc>
        <w:tc>
          <w:tcPr>
            <w:tcW w:w="1195" w:type="pct"/>
          </w:tcPr>
          <w:p w14:paraId="0206ED33" w14:textId="17C0B213" w:rsidR="009B56D8" w:rsidRPr="003C70B7" w:rsidRDefault="007B2474" w:rsidP="009B56D8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Level</w:t>
            </w:r>
          </w:p>
        </w:tc>
        <w:tc>
          <w:tcPr>
            <w:tcW w:w="1247" w:type="pct"/>
          </w:tcPr>
          <w:p w14:paraId="7DF514E6" w14:textId="7B6A3E36" w:rsidR="009B56D8" w:rsidRPr="00F432C4" w:rsidRDefault="009B56D8" w:rsidP="00530CDE">
            <w:pPr>
              <w:spacing w:after="60" w:line="240" w:lineRule="auto"/>
              <w:rPr>
                <w:rFonts w:cs="Arial"/>
                <w:b/>
                <w:color w:val="0070C0"/>
                <w:szCs w:val="21"/>
              </w:rPr>
            </w:pPr>
          </w:p>
        </w:tc>
      </w:tr>
      <w:tr w:rsidR="009B56D8" w:rsidRPr="003C70B7" w14:paraId="06D7D6E6" w14:textId="77777777" w:rsidTr="007B2474">
        <w:tc>
          <w:tcPr>
            <w:tcW w:w="1106" w:type="pct"/>
          </w:tcPr>
          <w:p w14:paraId="0F2FBF2E" w14:textId="33B319B5" w:rsidR="009B56D8" w:rsidRPr="003C70B7" w:rsidRDefault="007B2474" w:rsidP="009B56D8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Price group(s)</w:t>
            </w:r>
          </w:p>
        </w:tc>
        <w:tc>
          <w:tcPr>
            <w:tcW w:w="3894" w:type="pct"/>
            <w:gridSpan w:val="3"/>
          </w:tcPr>
          <w:p w14:paraId="35C5F86A" w14:textId="35E199C6" w:rsidR="009B56D8" w:rsidRPr="003C46FC" w:rsidRDefault="009B56D8" w:rsidP="009B56D8">
            <w:pPr>
              <w:spacing w:after="60" w:line="240" w:lineRule="auto"/>
              <w:rPr>
                <w:rFonts w:cs="Arial"/>
                <w:b/>
                <w:color w:val="548DD4" w:themeColor="text2" w:themeTint="99"/>
                <w:szCs w:val="21"/>
              </w:rPr>
            </w:pPr>
          </w:p>
        </w:tc>
      </w:tr>
      <w:tr w:rsidR="00C02438" w:rsidRPr="003C70B7" w14:paraId="332239B9" w14:textId="77777777" w:rsidTr="007B2474">
        <w:tc>
          <w:tcPr>
            <w:tcW w:w="1106" w:type="pct"/>
          </w:tcPr>
          <w:p w14:paraId="15EE5A9E" w14:textId="430D3577" w:rsidR="00C02438" w:rsidRPr="003C70B7" w:rsidRDefault="00C02438" w:rsidP="009B56D8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Course info</w:t>
            </w:r>
          </w:p>
        </w:tc>
        <w:tc>
          <w:tcPr>
            <w:tcW w:w="3894" w:type="pct"/>
            <w:gridSpan w:val="3"/>
          </w:tcPr>
          <w:p w14:paraId="7DCCB0B9" w14:textId="5D671EFD" w:rsidR="00C02438" w:rsidRDefault="007B2474" w:rsidP="009B56D8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Part</w:t>
            </w:r>
            <w:r w:rsidR="004C3940">
              <w:rPr>
                <w:rFonts w:cs="Arial"/>
                <w:szCs w:val="21"/>
              </w:rPr>
              <w:t>-time MSc over one year.</w:t>
            </w:r>
          </w:p>
          <w:p w14:paraId="09C0F82C" w14:textId="626A7D51" w:rsidR="004C3940" w:rsidRDefault="007B2474" w:rsidP="009B56D8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The full-time course involves </w:t>
            </w:r>
            <w:r w:rsidR="004C3940">
              <w:rPr>
                <w:rFonts w:cs="Arial"/>
                <w:szCs w:val="21"/>
              </w:rPr>
              <w:t>4</w:t>
            </w:r>
            <w:r>
              <w:rPr>
                <w:rFonts w:cs="Arial"/>
                <w:szCs w:val="21"/>
              </w:rPr>
              <w:t>7</w:t>
            </w:r>
            <w:r w:rsidR="004C3940">
              <w:rPr>
                <w:rFonts w:cs="Arial"/>
                <w:szCs w:val="21"/>
              </w:rPr>
              <w:t xml:space="preserve"> weeks of activity during the year.</w:t>
            </w:r>
          </w:p>
          <w:p w14:paraId="74170B87" w14:textId="1306FDDB" w:rsidR="004C3940" w:rsidRPr="003C70B7" w:rsidRDefault="004C3940" w:rsidP="009B56D8">
            <w:pPr>
              <w:spacing w:after="60" w:line="240" w:lineRule="auto"/>
              <w:rPr>
                <w:rFonts w:cs="Arial"/>
                <w:szCs w:val="21"/>
              </w:rPr>
            </w:pPr>
            <w:r w:rsidRPr="003C70B7">
              <w:rPr>
                <w:rFonts w:cs="Arial"/>
                <w:szCs w:val="21"/>
              </w:rPr>
              <w:t xml:space="preserve">This course is designated </w:t>
            </w:r>
            <w:r>
              <w:rPr>
                <w:rFonts w:cs="Arial"/>
                <w:szCs w:val="21"/>
              </w:rPr>
              <w:t>for Master’s degree loans</w:t>
            </w:r>
          </w:p>
        </w:tc>
      </w:tr>
      <w:tr w:rsidR="009B56D8" w:rsidRPr="003C70B7" w14:paraId="25D41ADF" w14:textId="77777777" w:rsidTr="007B2474">
        <w:tc>
          <w:tcPr>
            <w:tcW w:w="1106" w:type="pct"/>
            <w:tcBorders>
              <w:bottom w:val="single" w:sz="4" w:space="0" w:color="auto"/>
            </w:tcBorders>
          </w:tcPr>
          <w:p w14:paraId="347B6A12" w14:textId="307EC6A8" w:rsidR="009B56D8" w:rsidRPr="003C70B7" w:rsidRDefault="007B2474" w:rsidP="007B2474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Number of s</w:t>
            </w:r>
            <w:r w:rsidR="009B56D8" w:rsidRPr="003C70B7">
              <w:rPr>
                <w:rFonts w:cs="Arial"/>
                <w:szCs w:val="21"/>
              </w:rPr>
              <w:t>tudents</w:t>
            </w:r>
          </w:p>
        </w:tc>
        <w:tc>
          <w:tcPr>
            <w:tcW w:w="3894" w:type="pct"/>
            <w:gridSpan w:val="3"/>
            <w:tcBorders>
              <w:bottom w:val="single" w:sz="4" w:space="0" w:color="auto"/>
            </w:tcBorders>
          </w:tcPr>
          <w:p w14:paraId="34FAB2A8" w14:textId="1DD931DF" w:rsidR="007B2474" w:rsidRPr="00040053" w:rsidRDefault="007B2474" w:rsidP="007B2474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30</w:t>
            </w:r>
            <w:r w:rsidRPr="00040053">
              <w:rPr>
                <w:rFonts w:cs="Arial"/>
                <w:szCs w:val="21"/>
              </w:rPr>
              <w:t xml:space="preserve"> students are </w:t>
            </w:r>
            <w:r>
              <w:rPr>
                <w:rFonts w:cs="Arial"/>
                <w:szCs w:val="21"/>
              </w:rPr>
              <w:t>expected to enrol</w:t>
            </w:r>
            <w:r w:rsidRPr="00040053">
              <w:rPr>
                <w:rFonts w:cs="Arial"/>
                <w:szCs w:val="21"/>
              </w:rPr>
              <w:t xml:space="preserve"> on this course for 201</w:t>
            </w:r>
            <w:r>
              <w:rPr>
                <w:rFonts w:cs="Arial"/>
                <w:szCs w:val="21"/>
              </w:rPr>
              <w:t>9-20.</w:t>
            </w:r>
          </w:p>
          <w:p w14:paraId="7DA1089B" w14:textId="4FFCEC1B" w:rsidR="009B56D8" w:rsidRPr="003C70B7" w:rsidRDefault="009B56D8" w:rsidP="00FC6A8B">
            <w:pPr>
              <w:spacing w:after="60" w:line="240" w:lineRule="auto"/>
              <w:rPr>
                <w:rFonts w:cs="Arial"/>
                <w:szCs w:val="21"/>
              </w:rPr>
            </w:pPr>
          </w:p>
        </w:tc>
      </w:tr>
      <w:tr w:rsidR="009B56D8" w:rsidRPr="003C70B7" w14:paraId="587867B2" w14:textId="77777777" w:rsidTr="007B2474">
        <w:tc>
          <w:tcPr>
            <w:tcW w:w="1106" w:type="pct"/>
          </w:tcPr>
          <w:p w14:paraId="3DC5C172" w14:textId="62481484" w:rsidR="009B56D8" w:rsidRPr="003C70B7" w:rsidRDefault="007B2474" w:rsidP="009B56D8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Price group information</w:t>
            </w:r>
          </w:p>
        </w:tc>
        <w:tc>
          <w:tcPr>
            <w:tcW w:w="3894" w:type="pct"/>
            <w:gridSpan w:val="3"/>
          </w:tcPr>
          <w:p w14:paraId="20234494" w14:textId="77777777" w:rsidR="007B2474" w:rsidRPr="007B2474" w:rsidRDefault="007B2474" w:rsidP="007B2474">
            <w:pPr>
              <w:tabs>
                <w:tab w:val="left" w:pos="5310"/>
              </w:tabs>
              <w:spacing w:after="60" w:line="240" w:lineRule="auto"/>
              <w:rPr>
                <w:rFonts w:cs="Arial"/>
                <w:szCs w:val="21"/>
              </w:rPr>
            </w:pPr>
            <w:r w:rsidRPr="007B2474">
              <w:rPr>
                <w:rFonts w:cs="Arial"/>
                <w:szCs w:val="21"/>
              </w:rPr>
              <w:t>The LDCS code for this course is RC.25</w:t>
            </w:r>
          </w:p>
          <w:p w14:paraId="675F9232" w14:textId="1E09ECB3" w:rsidR="009B56D8" w:rsidRPr="003C70B7" w:rsidRDefault="007B2474" w:rsidP="00A26D1F">
            <w:pPr>
              <w:tabs>
                <w:tab w:val="left" w:pos="5310"/>
              </w:tabs>
              <w:spacing w:after="60" w:line="240" w:lineRule="auto"/>
              <w:rPr>
                <w:rFonts w:cs="Arial"/>
                <w:szCs w:val="21"/>
              </w:rPr>
            </w:pPr>
            <w:r w:rsidRPr="007B2474">
              <w:rPr>
                <w:rFonts w:cs="Arial"/>
                <w:szCs w:val="21"/>
              </w:rPr>
              <w:t>The HECo</w:t>
            </w:r>
            <w:r w:rsidR="00A26D1F">
              <w:rPr>
                <w:rFonts w:cs="Arial"/>
                <w:szCs w:val="21"/>
              </w:rPr>
              <w:t>S</w:t>
            </w:r>
            <w:r w:rsidRPr="007B2474">
              <w:rPr>
                <w:rFonts w:cs="Arial"/>
                <w:szCs w:val="21"/>
              </w:rPr>
              <w:t xml:space="preserve"> code for this course maps to CAH code CAH07-01-01</w:t>
            </w:r>
          </w:p>
        </w:tc>
      </w:tr>
      <w:tr w:rsidR="009B56D8" w:rsidRPr="003C70B7" w14:paraId="6A92BD07" w14:textId="77777777" w:rsidTr="007B2474">
        <w:tc>
          <w:tcPr>
            <w:tcW w:w="1106" w:type="pct"/>
          </w:tcPr>
          <w:p w14:paraId="1E2F0835" w14:textId="5587709D" w:rsidR="009B56D8" w:rsidRPr="003C70B7" w:rsidRDefault="007B2474" w:rsidP="009B56D8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Further information</w:t>
            </w:r>
          </w:p>
        </w:tc>
        <w:tc>
          <w:tcPr>
            <w:tcW w:w="3894" w:type="pct"/>
            <w:gridSpan w:val="3"/>
          </w:tcPr>
          <w:p w14:paraId="0D5AAC5A" w14:textId="3BA7D7A4" w:rsidR="009B56D8" w:rsidRPr="003C70B7" w:rsidRDefault="007B2474" w:rsidP="009B56D8">
            <w:pPr>
              <w:spacing w:after="60" w:line="240" w:lineRule="auto"/>
              <w:rPr>
                <w:rFonts w:cs="Arial"/>
                <w:szCs w:val="21"/>
              </w:rPr>
            </w:pPr>
            <w:r w:rsidRPr="007B2474">
              <w:rPr>
                <w:rFonts w:cs="Arial"/>
                <w:szCs w:val="21"/>
              </w:rPr>
              <w:t>No students on this course are subcontracted out – it will be delivered out of your provider’s own East Filton Campus; UKPRN 1000000; postcode BSNN 1XX.</w:t>
            </w:r>
          </w:p>
        </w:tc>
      </w:tr>
    </w:tbl>
    <w:p w14:paraId="4AEC36FF" w14:textId="77777777" w:rsidR="007B2474" w:rsidRDefault="007B2474" w:rsidP="007B2474">
      <w:pPr>
        <w:spacing w:line="240" w:lineRule="auto"/>
      </w:pPr>
    </w:p>
    <w:p w14:paraId="045524D6" w14:textId="77777777" w:rsidR="007B2474" w:rsidRDefault="007B2474" w:rsidP="007B2474">
      <w:pPr>
        <w:spacing w:line="240" w:lineRule="auto"/>
      </w:pPr>
    </w:p>
    <w:p w14:paraId="4D67E403" w14:textId="2EF6BE38" w:rsidR="004E790A" w:rsidRPr="007B2474" w:rsidRDefault="004E790A" w:rsidP="007B2474">
      <w:pPr>
        <w:pStyle w:val="Heading2"/>
      </w:pPr>
      <w:r w:rsidRPr="003B668A">
        <w:t xml:space="preserve">Question </w:t>
      </w:r>
      <w:r w:rsidR="00AB3B5B" w:rsidRPr="003B668A">
        <w:t>4</w:t>
      </w:r>
      <w:r w:rsidRPr="003B668A">
        <w:t xml:space="preserve">: Course </w:t>
      </w:r>
      <w:r w:rsidR="00040053">
        <w:t>D</w:t>
      </w:r>
      <w:r w:rsidR="00550261">
        <w:t xml:space="preserve"> </w:t>
      </w:r>
      <w:r w:rsidR="007B2474">
        <w:t xml:space="preserve">- </w:t>
      </w:r>
      <w:r w:rsidR="00550261">
        <w:t>Foundation Degree in Marine Ecology</w:t>
      </w:r>
    </w:p>
    <w:p w14:paraId="2354DD4D" w14:textId="4E08CD56" w:rsidR="004E790A" w:rsidRPr="004C3940" w:rsidRDefault="004C3940" w:rsidP="004C3940">
      <w:pPr>
        <w:pStyle w:val="ListParagraph"/>
        <w:numPr>
          <w:ilvl w:val="0"/>
          <w:numId w:val="23"/>
        </w:numPr>
        <w:spacing w:after="120"/>
      </w:pPr>
      <w:r>
        <w:t xml:space="preserve">How would you record </w:t>
      </w:r>
      <w:r w:rsidR="007B2474">
        <w:t xml:space="preserve">this course </w:t>
      </w:r>
      <w:r>
        <w:t xml:space="preserve">on the </w:t>
      </w:r>
      <w:r w:rsidR="007B2474">
        <w:t>Forecast and Location tables</w:t>
      </w:r>
      <w:r>
        <w:t>?</w:t>
      </w:r>
    </w:p>
    <w:tbl>
      <w:tblPr>
        <w:tblStyle w:val="TableGrid"/>
        <w:tblW w:w="500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1489"/>
        <w:gridCol w:w="636"/>
        <w:gridCol w:w="2406"/>
        <w:gridCol w:w="1714"/>
        <w:gridCol w:w="2057"/>
      </w:tblGrid>
      <w:tr w:rsidR="004E790A" w:rsidRPr="003B668A" w14:paraId="27076561" w14:textId="77777777" w:rsidTr="00550261">
        <w:tc>
          <w:tcPr>
            <w:tcW w:w="897" w:type="pct"/>
            <w:shd w:val="clear" w:color="auto" w:fill="D9D9D9" w:themeFill="background1" w:themeFillShade="D9"/>
          </w:tcPr>
          <w:p w14:paraId="592B5D3E" w14:textId="2F53FC8C" w:rsidR="004E790A" w:rsidRPr="000F5D0C" w:rsidRDefault="004E790A" w:rsidP="00040053">
            <w:pPr>
              <w:spacing w:after="60" w:line="240" w:lineRule="auto"/>
              <w:rPr>
                <w:rFonts w:cs="Arial"/>
                <w:b/>
                <w:szCs w:val="21"/>
              </w:rPr>
            </w:pPr>
            <w:r w:rsidRPr="000F5D0C">
              <w:rPr>
                <w:rFonts w:cs="Arial"/>
                <w:b/>
                <w:szCs w:val="21"/>
              </w:rPr>
              <w:t xml:space="preserve">Course </w:t>
            </w:r>
            <w:r w:rsidR="00040053" w:rsidRPr="000F5D0C">
              <w:rPr>
                <w:rFonts w:cs="Arial"/>
                <w:b/>
                <w:szCs w:val="21"/>
              </w:rPr>
              <w:t>D</w:t>
            </w:r>
          </w:p>
        </w:tc>
        <w:tc>
          <w:tcPr>
            <w:tcW w:w="4103" w:type="pct"/>
            <w:gridSpan w:val="4"/>
            <w:shd w:val="clear" w:color="auto" w:fill="D9D9D9" w:themeFill="background1" w:themeFillShade="D9"/>
          </w:tcPr>
          <w:p w14:paraId="6FA4F993" w14:textId="6CE004DC" w:rsidR="004E790A" w:rsidRPr="000F5D0C" w:rsidRDefault="00550261" w:rsidP="00550261">
            <w:pPr>
              <w:spacing w:after="60" w:line="240" w:lineRule="auto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Part</w:t>
            </w:r>
            <w:r w:rsidR="004E790A" w:rsidRPr="000F5D0C">
              <w:rPr>
                <w:rFonts w:cs="Arial"/>
                <w:b/>
                <w:szCs w:val="21"/>
              </w:rPr>
              <w:t xml:space="preserve">-time </w:t>
            </w:r>
            <w:r>
              <w:rPr>
                <w:rFonts w:cs="Arial"/>
                <w:b/>
                <w:szCs w:val="21"/>
              </w:rPr>
              <w:t>Foundation Degree in Marine Ecology</w:t>
            </w:r>
          </w:p>
        </w:tc>
      </w:tr>
      <w:tr w:rsidR="00550261" w:rsidRPr="003B668A" w14:paraId="157F5BC2" w14:textId="77777777" w:rsidTr="00C02438">
        <w:tc>
          <w:tcPr>
            <w:tcW w:w="1280" w:type="pct"/>
            <w:gridSpan w:val="2"/>
          </w:tcPr>
          <w:p w14:paraId="1D77A5FD" w14:textId="4CFD3786" w:rsidR="00550261" w:rsidRPr="000F5D0C" w:rsidRDefault="007B2474" w:rsidP="00550261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Length</w:t>
            </w:r>
          </w:p>
        </w:tc>
        <w:tc>
          <w:tcPr>
            <w:tcW w:w="1449" w:type="pct"/>
          </w:tcPr>
          <w:p w14:paraId="623C7D6B" w14:textId="2AD51A05" w:rsidR="00550261" w:rsidRPr="003C46FC" w:rsidRDefault="00550261" w:rsidP="00C02438">
            <w:pPr>
              <w:spacing w:after="60" w:line="240" w:lineRule="auto"/>
              <w:rPr>
                <w:rFonts w:cs="Arial"/>
                <w:b/>
                <w:color w:val="7030A0"/>
                <w:szCs w:val="21"/>
              </w:rPr>
            </w:pPr>
          </w:p>
        </w:tc>
        <w:tc>
          <w:tcPr>
            <w:tcW w:w="1032" w:type="pct"/>
          </w:tcPr>
          <w:p w14:paraId="45A453BA" w14:textId="76881BED" w:rsidR="00550261" w:rsidRPr="000F5D0C" w:rsidRDefault="007B2474" w:rsidP="003B668A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Level</w:t>
            </w:r>
          </w:p>
        </w:tc>
        <w:tc>
          <w:tcPr>
            <w:tcW w:w="1239" w:type="pct"/>
          </w:tcPr>
          <w:p w14:paraId="1227A205" w14:textId="4C540A88" w:rsidR="00550261" w:rsidRPr="00C02438" w:rsidRDefault="00550261" w:rsidP="003B668A">
            <w:pPr>
              <w:spacing w:after="60" w:line="240" w:lineRule="auto"/>
              <w:rPr>
                <w:rFonts w:cs="Arial"/>
                <w:b/>
                <w:color w:val="7030A0"/>
                <w:szCs w:val="21"/>
              </w:rPr>
            </w:pPr>
          </w:p>
        </w:tc>
      </w:tr>
      <w:tr w:rsidR="00550261" w:rsidRPr="003B668A" w14:paraId="27820672" w14:textId="77777777" w:rsidTr="00C02438">
        <w:tc>
          <w:tcPr>
            <w:tcW w:w="1280" w:type="pct"/>
            <w:gridSpan w:val="2"/>
          </w:tcPr>
          <w:p w14:paraId="52C834D2" w14:textId="4B5DFF67" w:rsidR="00550261" w:rsidRPr="000F5D0C" w:rsidRDefault="007B2474" w:rsidP="00550261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Price group(s)</w:t>
            </w:r>
          </w:p>
        </w:tc>
        <w:tc>
          <w:tcPr>
            <w:tcW w:w="3720" w:type="pct"/>
            <w:gridSpan w:val="3"/>
          </w:tcPr>
          <w:p w14:paraId="659F335B" w14:textId="4F24DFA4" w:rsidR="00550261" w:rsidRPr="00C02438" w:rsidRDefault="00550261" w:rsidP="003B668A">
            <w:pPr>
              <w:spacing w:after="60" w:line="240" w:lineRule="auto"/>
              <w:rPr>
                <w:rFonts w:cs="Arial"/>
                <w:b/>
                <w:color w:val="7030A0"/>
                <w:szCs w:val="21"/>
              </w:rPr>
            </w:pPr>
          </w:p>
        </w:tc>
      </w:tr>
      <w:tr w:rsidR="00313A77" w:rsidRPr="003B668A" w14:paraId="195041C1" w14:textId="77777777" w:rsidTr="00550261">
        <w:tc>
          <w:tcPr>
            <w:tcW w:w="897" w:type="pct"/>
          </w:tcPr>
          <w:p w14:paraId="0121B3F3" w14:textId="756A240F" w:rsidR="00313A77" w:rsidRPr="000F5D0C" w:rsidRDefault="00C02438" w:rsidP="00313A77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Course info</w:t>
            </w:r>
          </w:p>
        </w:tc>
        <w:tc>
          <w:tcPr>
            <w:tcW w:w="4103" w:type="pct"/>
            <w:gridSpan w:val="4"/>
          </w:tcPr>
          <w:p w14:paraId="05012E0C" w14:textId="0F2DD1D5" w:rsidR="00313A77" w:rsidRPr="00313A77" w:rsidRDefault="007B2474" w:rsidP="007B2474">
            <w:pPr>
              <w:spacing w:after="60" w:line="240" w:lineRule="auto"/>
              <w:rPr>
                <w:rFonts w:cs="Arial"/>
                <w:szCs w:val="21"/>
              </w:rPr>
            </w:pPr>
            <w:r w:rsidRPr="007B2474">
              <w:rPr>
                <w:rFonts w:cs="Arial"/>
                <w:szCs w:val="21"/>
              </w:rPr>
              <w:t>The course involves 39 weeks of activity per year, studying on average at least 21 hours per week</w:t>
            </w:r>
            <w:r>
              <w:rPr>
                <w:rFonts w:cs="Arial"/>
                <w:szCs w:val="21"/>
              </w:rPr>
              <w:t xml:space="preserve">. </w:t>
            </w:r>
            <w:r w:rsidR="00313A77" w:rsidRPr="00313A77">
              <w:rPr>
                <w:rFonts w:cs="Arial"/>
                <w:szCs w:val="21"/>
              </w:rPr>
              <w:t>This split course involves 6 modules per year, 3 in each price group.</w:t>
            </w:r>
          </w:p>
        </w:tc>
      </w:tr>
      <w:tr w:rsidR="004E790A" w:rsidRPr="003B668A" w14:paraId="69C74C22" w14:textId="77777777" w:rsidTr="00550261">
        <w:tc>
          <w:tcPr>
            <w:tcW w:w="897" w:type="pct"/>
          </w:tcPr>
          <w:p w14:paraId="65FAEA21" w14:textId="3C1B7AB8" w:rsidR="004E790A" w:rsidRPr="000F5D0C" w:rsidRDefault="007B2474" w:rsidP="007B2474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Number of s</w:t>
            </w:r>
            <w:r w:rsidR="004E790A" w:rsidRPr="000F5D0C">
              <w:rPr>
                <w:rFonts w:cs="Arial"/>
                <w:szCs w:val="21"/>
              </w:rPr>
              <w:t>tudents</w:t>
            </w:r>
          </w:p>
        </w:tc>
        <w:tc>
          <w:tcPr>
            <w:tcW w:w="4103" w:type="pct"/>
            <w:gridSpan w:val="4"/>
          </w:tcPr>
          <w:p w14:paraId="758A40A0" w14:textId="40A93AF6" w:rsidR="007B2474" w:rsidRPr="00040053" w:rsidRDefault="007B2474" w:rsidP="007B2474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50</w:t>
            </w:r>
            <w:r w:rsidRPr="00040053">
              <w:rPr>
                <w:rFonts w:cs="Arial"/>
                <w:szCs w:val="21"/>
              </w:rPr>
              <w:t xml:space="preserve"> students are </w:t>
            </w:r>
            <w:r>
              <w:rPr>
                <w:rFonts w:cs="Arial"/>
                <w:szCs w:val="21"/>
              </w:rPr>
              <w:t>expected to enrol</w:t>
            </w:r>
            <w:r w:rsidRPr="00040053">
              <w:rPr>
                <w:rFonts w:cs="Arial"/>
                <w:szCs w:val="21"/>
              </w:rPr>
              <w:t xml:space="preserve"> on this course for 201</w:t>
            </w:r>
            <w:r>
              <w:rPr>
                <w:rFonts w:cs="Arial"/>
                <w:szCs w:val="21"/>
              </w:rPr>
              <w:t>9-20.</w:t>
            </w:r>
          </w:p>
          <w:p w14:paraId="7544C1AF" w14:textId="77864822" w:rsidR="004E790A" w:rsidRPr="007B2474" w:rsidRDefault="004E790A" w:rsidP="007B2474">
            <w:pPr>
              <w:spacing w:after="60" w:line="240" w:lineRule="auto"/>
              <w:rPr>
                <w:rFonts w:cs="Arial"/>
                <w:szCs w:val="21"/>
              </w:rPr>
            </w:pPr>
          </w:p>
        </w:tc>
      </w:tr>
      <w:tr w:rsidR="004E790A" w:rsidRPr="003B668A" w14:paraId="2ACC5103" w14:textId="77777777" w:rsidTr="00530CDE">
        <w:trPr>
          <w:cantSplit/>
        </w:trPr>
        <w:tc>
          <w:tcPr>
            <w:tcW w:w="897" w:type="pct"/>
          </w:tcPr>
          <w:p w14:paraId="2F5A578F" w14:textId="3E289F1C" w:rsidR="004E790A" w:rsidRPr="000F5D0C" w:rsidRDefault="007B2474" w:rsidP="003B668A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Price group information</w:t>
            </w:r>
          </w:p>
        </w:tc>
        <w:tc>
          <w:tcPr>
            <w:tcW w:w="4103" w:type="pct"/>
            <w:gridSpan w:val="4"/>
          </w:tcPr>
          <w:p w14:paraId="06F5AAC4" w14:textId="77777777" w:rsidR="007B2474" w:rsidRPr="007B2474" w:rsidRDefault="007B2474" w:rsidP="007B2474">
            <w:pPr>
              <w:spacing w:after="60" w:line="240" w:lineRule="auto"/>
              <w:rPr>
                <w:rFonts w:cs="Arial"/>
                <w:szCs w:val="21"/>
              </w:rPr>
            </w:pPr>
            <w:r w:rsidRPr="007B2474">
              <w:rPr>
                <w:rFonts w:cs="Arial"/>
                <w:szCs w:val="21"/>
              </w:rPr>
              <w:t xml:space="preserve">This course is split equally between two price groups. </w:t>
            </w:r>
          </w:p>
          <w:p w14:paraId="19A4DCC6" w14:textId="77777777" w:rsidR="007B2474" w:rsidRPr="007B2474" w:rsidRDefault="007B2474" w:rsidP="007B2474">
            <w:pPr>
              <w:spacing w:after="60" w:line="240" w:lineRule="auto"/>
              <w:rPr>
                <w:rFonts w:cs="Arial"/>
                <w:szCs w:val="21"/>
              </w:rPr>
            </w:pPr>
          </w:p>
          <w:p w14:paraId="64B65AEA" w14:textId="77777777" w:rsidR="007B2474" w:rsidRPr="007B2474" w:rsidRDefault="007B2474" w:rsidP="007B2474">
            <w:pPr>
              <w:spacing w:after="60" w:line="240" w:lineRule="auto"/>
              <w:rPr>
                <w:rFonts w:cs="Arial"/>
                <w:szCs w:val="21"/>
              </w:rPr>
            </w:pPr>
            <w:r w:rsidRPr="007B2474">
              <w:rPr>
                <w:rFonts w:cs="Arial"/>
                <w:szCs w:val="21"/>
              </w:rPr>
              <w:t>The LDCS codes for this course is are RH.13 and QA.</w:t>
            </w:r>
          </w:p>
          <w:p w14:paraId="52ABFB16" w14:textId="54B95146" w:rsidR="004E790A" w:rsidRPr="000F5D0C" w:rsidRDefault="007B2474" w:rsidP="00A26D1F">
            <w:pPr>
              <w:spacing w:after="60" w:line="240" w:lineRule="auto"/>
              <w:rPr>
                <w:rFonts w:cs="Arial"/>
                <w:szCs w:val="21"/>
              </w:rPr>
            </w:pPr>
            <w:r w:rsidRPr="007B2474">
              <w:rPr>
                <w:rFonts w:cs="Arial"/>
                <w:szCs w:val="21"/>
              </w:rPr>
              <w:t>The HECo</w:t>
            </w:r>
            <w:r w:rsidR="00A26D1F">
              <w:rPr>
                <w:rFonts w:cs="Arial"/>
                <w:szCs w:val="21"/>
              </w:rPr>
              <w:t>S</w:t>
            </w:r>
            <w:r w:rsidRPr="007B2474">
              <w:rPr>
                <w:rFonts w:cs="Arial"/>
                <w:szCs w:val="21"/>
              </w:rPr>
              <w:t xml:space="preserve"> codes for this course map to CAH codes CAH07-01-01 and CAH12-01-02</w:t>
            </w:r>
          </w:p>
        </w:tc>
      </w:tr>
      <w:tr w:rsidR="004E790A" w:rsidRPr="003B668A" w14:paraId="0DCC5193" w14:textId="77777777" w:rsidTr="00550261">
        <w:tc>
          <w:tcPr>
            <w:tcW w:w="897" w:type="pct"/>
          </w:tcPr>
          <w:p w14:paraId="7B4CA7A5" w14:textId="6E8CDC0F" w:rsidR="004E790A" w:rsidRPr="000F5D0C" w:rsidRDefault="007B2474" w:rsidP="003B668A">
            <w:pPr>
              <w:spacing w:after="6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Further information</w:t>
            </w:r>
          </w:p>
        </w:tc>
        <w:tc>
          <w:tcPr>
            <w:tcW w:w="4103" w:type="pct"/>
            <w:gridSpan w:val="4"/>
          </w:tcPr>
          <w:p w14:paraId="46C850B0" w14:textId="76E10E12" w:rsidR="004E790A" w:rsidRPr="000F5D0C" w:rsidRDefault="007B2474" w:rsidP="00FC1CE8">
            <w:pPr>
              <w:spacing w:after="60" w:line="240" w:lineRule="auto"/>
              <w:rPr>
                <w:rFonts w:cs="Arial"/>
                <w:szCs w:val="21"/>
              </w:rPr>
            </w:pPr>
            <w:r w:rsidRPr="007B2474">
              <w:rPr>
                <w:rFonts w:cs="Arial"/>
                <w:szCs w:val="21"/>
              </w:rPr>
              <w:t>No students on this course are subcontracted out – it will be delivered out of your provider’s own East Filton Campus; UKPRN 1000000; postcode BSNN 1XX.</w:t>
            </w:r>
          </w:p>
        </w:tc>
      </w:tr>
    </w:tbl>
    <w:p w14:paraId="32E5C299" w14:textId="77777777" w:rsidR="007B2474" w:rsidRDefault="007B2474" w:rsidP="007B2474">
      <w:pPr>
        <w:keepNext/>
        <w:spacing w:after="120"/>
      </w:pPr>
    </w:p>
    <w:sectPr w:rsidR="007B2474" w:rsidSect="00812C44">
      <w:footerReference w:type="default" r:id="rId8"/>
      <w:pgSz w:w="11906" w:h="16838" w:code="9"/>
      <w:pgMar w:top="1440" w:right="1797" w:bottom="1440" w:left="1797" w:header="720" w:footer="720" w:gutter="0"/>
      <w:paperSrc w:first="258" w:other="258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E7038" w14:textId="77777777" w:rsidR="00035DAF" w:rsidRDefault="00035DAF">
      <w:r>
        <w:separator/>
      </w:r>
    </w:p>
  </w:endnote>
  <w:endnote w:type="continuationSeparator" w:id="0">
    <w:p w14:paraId="2D47233B" w14:textId="77777777" w:rsidR="00035DAF" w:rsidRDefault="0003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91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26725" w14:textId="6741A94C" w:rsidR="00035DAF" w:rsidRDefault="00035D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4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D09410" w14:textId="77777777" w:rsidR="00035DAF" w:rsidRDefault="00035D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5D139" w14:textId="77777777" w:rsidR="00035DAF" w:rsidRDefault="00035DAF">
      <w:r>
        <w:separator/>
      </w:r>
    </w:p>
  </w:footnote>
  <w:footnote w:type="continuationSeparator" w:id="0">
    <w:p w14:paraId="78AC25D0" w14:textId="77777777" w:rsidR="00035DAF" w:rsidRDefault="00035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4E56"/>
    <w:multiLevelType w:val="hybridMultilevel"/>
    <w:tmpl w:val="789A4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602D"/>
    <w:multiLevelType w:val="hybridMultilevel"/>
    <w:tmpl w:val="F7B46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0DB4"/>
    <w:multiLevelType w:val="hybridMultilevel"/>
    <w:tmpl w:val="BD0E450E"/>
    <w:lvl w:ilvl="0" w:tplc="6BECC5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651FD"/>
    <w:multiLevelType w:val="hybridMultilevel"/>
    <w:tmpl w:val="5B428A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B0FA1"/>
    <w:multiLevelType w:val="hybridMultilevel"/>
    <w:tmpl w:val="0CB01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34C17"/>
    <w:multiLevelType w:val="hybridMultilevel"/>
    <w:tmpl w:val="BDF04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6B6D"/>
    <w:multiLevelType w:val="hybridMultilevel"/>
    <w:tmpl w:val="BD0E450E"/>
    <w:lvl w:ilvl="0" w:tplc="6BECC5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746B0"/>
    <w:multiLevelType w:val="hybridMultilevel"/>
    <w:tmpl w:val="28B65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92BC6"/>
    <w:multiLevelType w:val="hybridMultilevel"/>
    <w:tmpl w:val="0D722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43A93"/>
    <w:multiLevelType w:val="multilevel"/>
    <w:tmpl w:val="D354DD60"/>
    <w:name w:val="HEFCE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EEE1303"/>
    <w:multiLevelType w:val="multilevel"/>
    <w:tmpl w:val="6A8E66B0"/>
    <w:name w:val="HEFCE3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11" w15:restartNumberingAfterBreak="0">
    <w:nsid w:val="2F0766DC"/>
    <w:multiLevelType w:val="hybridMultilevel"/>
    <w:tmpl w:val="AF20D7A0"/>
    <w:name w:val="HEFCE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A02F6"/>
    <w:multiLevelType w:val="hybridMultilevel"/>
    <w:tmpl w:val="A5A68272"/>
    <w:lvl w:ilvl="0" w:tplc="8850FA6A">
      <w:start w:val="1"/>
      <w:numFmt w:val="bullet"/>
      <w:pStyle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902C3"/>
    <w:multiLevelType w:val="hybridMultilevel"/>
    <w:tmpl w:val="3A288964"/>
    <w:lvl w:ilvl="0" w:tplc="869CAA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F76D7"/>
    <w:multiLevelType w:val="hybridMultilevel"/>
    <w:tmpl w:val="FF1EBE0E"/>
    <w:lvl w:ilvl="0" w:tplc="81A4FE46">
      <w:start w:val="1"/>
      <w:numFmt w:val="bullet"/>
      <w:pStyle w:val="Bullet2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24516"/>
    <w:multiLevelType w:val="hybridMultilevel"/>
    <w:tmpl w:val="41688C9E"/>
    <w:lvl w:ilvl="0" w:tplc="ED464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84F6E"/>
    <w:multiLevelType w:val="hybridMultilevel"/>
    <w:tmpl w:val="C54EF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403DB"/>
    <w:multiLevelType w:val="hybridMultilevel"/>
    <w:tmpl w:val="1356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647F3"/>
    <w:multiLevelType w:val="hybridMultilevel"/>
    <w:tmpl w:val="7040C7FC"/>
    <w:lvl w:ilvl="0" w:tplc="E6D88074">
      <w:start w:val="18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F05074"/>
    <w:multiLevelType w:val="hybridMultilevel"/>
    <w:tmpl w:val="3A288964"/>
    <w:lvl w:ilvl="0" w:tplc="869CAA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526A9"/>
    <w:multiLevelType w:val="hybridMultilevel"/>
    <w:tmpl w:val="C5E6B8E2"/>
    <w:lvl w:ilvl="0" w:tplc="C0C605C4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739D3"/>
    <w:multiLevelType w:val="multilevel"/>
    <w:tmpl w:val="6A8E66B0"/>
    <w:name w:val="HEFCE3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2" w15:restartNumberingAfterBreak="0">
    <w:nsid w:val="5BB02D2E"/>
    <w:multiLevelType w:val="multilevel"/>
    <w:tmpl w:val="E35826DE"/>
    <w:name w:val="HEFC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3" w15:restartNumberingAfterBreak="0">
    <w:nsid w:val="6203645A"/>
    <w:multiLevelType w:val="hybridMultilevel"/>
    <w:tmpl w:val="5BC85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926E4"/>
    <w:multiLevelType w:val="hybridMultilevel"/>
    <w:tmpl w:val="3A288964"/>
    <w:lvl w:ilvl="0" w:tplc="869CAA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66A68"/>
    <w:multiLevelType w:val="hybridMultilevel"/>
    <w:tmpl w:val="CDBE8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13C95"/>
    <w:multiLevelType w:val="hybridMultilevel"/>
    <w:tmpl w:val="DC8E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C5BCA"/>
    <w:multiLevelType w:val="hybridMultilevel"/>
    <w:tmpl w:val="2C589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5"/>
  </w:num>
  <w:num w:numId="5">
    <w:abstractNumId w:val="23"/>
  </w:num>
  <w:num w:numId="6">
    <w:abstractNumId w:val="24"/>
  </w:num>
  <w:num w:numId="7">
    <w:abstractNumId w:val="6"/>
  </w:num>
  <w:num w:numId="8">
    <w:abstractNumId w:val="13"/>
  </w:num>
  <w:num w:numId="9">
    <w:abstractNumId w:val="3"/>
  </w:num>
  <w:num w:numId="10">
    <w:abstractNumId w:val="20"/>
  </w:num>
  <w:num w:numId="11">
    <w:abstractNumId w:val="2"/>
  </w:num>
  <w:num w:numId="12">
    <w:abstractNumId w:val="19"/>
  </w:num>
  <w:num w:numId="13">
    <w:abstractNumId w:val="15"/>
  </w:num>
  <w:num w:numId="14">
    <w:abstractNumId w:val="25"/>
  </w:num>
  <w:num w:numId="15">
    <w:abstractNumId w:val="23"/>
  </w:num>
  <w:num w:numId="16">
    <w:abstractNumId w:val="26"/>
  </w:num>
  <w:num w:numId="17">
    <w:abstractNumId w:val="1"/>
  </w:num>
  <w:num w:numId="18">
    <w:abstractNumId w:val="8"/>
  </w:num>
  <w:num w:numId="19">
    <w:abstractNumId w:val="5"/>
  </w:num>
  <w:num w:numId="20">
    <w:abstractNumId w:val="16"/>
  </w:num>
  <w:num w:numId="21">
    <w:abstractNumId w:val="7"/>
  </w:num>
  <w:num w:numId="22">
    <w:abstractNumId w:val="27"/>
  </w:num>
  <w:num w:numId="23">
    <w:abstractNumId w:val="0"/>
  </w:num>
  <w:num w:numId="24">
    <w:abstractNumId w:val="17"/>
  </w:num>
  <w:num w:numId="2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4B"/>
    <w:rsid w:val="000128F4"/>
    <w:rsid w:val="00012F28"/>
    <w:rsid w:val="0002017D"/>
    <w:rsid w:val="0002440E"/>
    <w:rsid w:val="00035DAF"/>
    <w:rsid w:val="000367BB"/>
    <w:rsid w:val="00040053"/>
    <w:rsid w:val="0004112F"/>
    <w:rsid w:val="00044DB1"/>
    <w:rsid w:val="00045230"/>
    <w:rsid w:val="00056B3F"/>
    <w:rsid w:val="00060DED"/>
    <w:rsid w:val="00062A73"/>
    <w:rsid w:val="00063396"/>
    <w:rsid w:val="000668EE"/>
    <w:rsid w:val="00066F5E"/>
    <w:rsid w:val="00070650"/>
    <w:rsid w:val="00080721"/>
    <w:rsid w:val="00082DA4"/>
    <w:rsid w:val="0008406C"/>
    <w:rsid w:val="00085454"/>
    <w:rsid w:val="0009047A"/>
    <w:rsid w:val="000917F7"/>
    <w:rsid w:val="00092B5A"/>
    <w:rsid w:val="0009403A"/>
    <w:rsid w:val="000A5F1B"/>
    <w:rsid w:val="000A7BC4"/>
    <w:rsid w:val="000B6EE6"/>
    <w:rsid w:val="000C1472"/>
    <w:rsid w:val="000C6AA3"/>
    <w:rsid w:val="000C6ED3"/>
    <w:rsid w:val="000D6488"/>
    <w:rsid w:val="000E3411"/>
    <w:rsid w:val="000F0CC5"/>
    <w:rsid w:val="000F30CE"/>
    <w:rsid w:val="000F495F"/>
    <w:rsid w:val="000F5D0C"/>
    <w:rsid w:val="000F6EC0"/>
    <w:rsid w:val="0010015F"/>
    <w:rsid w:val="001005E3"/>
    <w:rsid w:val="00113C09"/>
    <w:rsid w:val="0012190A"/>
    <w:rsid w:val="00123D02"/>
    <w:rsid w:val="00130B73"/>
    <w:rsid w:val="001334B2"/>
    <w:rsid w:val="0014443D"/>
    <w:rsid w:val="0015215F"/>
    <w:rsid w:val="00186C8C"/>
    <w:rsid w:val="001A485A"/>
    <w:rsid w:val="001B2EE6"/>
    <w:rsid w:val="001D5E79"/>
    <w:rsid w:val="001E33D6"/>
    <w:rsid w:val="001F275A"/>
    <w:rsid w:val="001F408A"/>
    <w:rsid w:val="00210108"/>
    <w:rsid w:val="00211AC1"/>
    <w:rsid w:val="00214F0E"/>
    <w:rsid w:val="00230453"/>
    <w:rsid w:val="002341C6"/>
    <w:rsid w:val="00236FE6"/>
    <w:rsid w:val="00240B69"/>
    <w:rsid w:val="00244CC7"/>
    <w:rsid w:val="00247FE4"/>
    <w:rsid w:val="002502C9"/>
    <w:rsid w:val="00253C23"/>
    <w:rsid w:val="00274C5F"/>
    <w:rsid w:val="00275ED4"/>
    <w:rsid w:val="002846B2"/>
    <w:rsid w:val="002855AE"/>
    <w:rsid w:val="002948A0"/>
    <w:rsid w:val="00295A5A"/>
    <w:rsid w:val="00296B4C"/>
    <w:rsid w:val="002A2ABE"/>
    <w:rsid w:val="002A73DB"/>
    <w:rsid w:val="002B07F8"/>
    <w:rsid w:val="002B5870"/>
    <w:rsid w:val="002B682F"/>
    <w:rsid w:val="002C2625"/>
    <w:rsid w:val="002C3BC7"/>
    <w:rsid w:val="002D0C7B"/>
    <w:rsid w:val="002D6525"/>
    <w:rsid w:val="002E0CEE"/>
    <w:rsid w:val="002E352B"/>
    <w:rsid w:val="002F5BBB"/>
    <w:rsid w:val="00303439"/>
    <w:rsid w:val="00305D12"/>
    <w:rsid w:val="00306989"/>
    <w:rsid w:val="00311F5A"/>
    <w:rsid w:val="00313A77"/>
    <w:rsid w:val="00324237"/>
    <w:rsid w:val="0032469B"/>
    <w:rsid w:val="003257D9"/>
    <w:rsid w:val="00332ED7"/>
    <w:rsid w:val="003347E4"/>
    <w:rsid w:val="00336A2B"/>
    <w:rsid w:val="00340418"/>
    <w:rsid w:val="003415EC"/>
    <w:rsid w:val="00345C37"/>
    <w:rsid w:val="003539EC"/>
    <w:rsid w:val="0035425D"/>
    <w:rsid w:val="00361775"/>
    <w:rsid w:val="00363FAB"/>
    <w:rsid w:val="003665FB"/>
    <w:rsid w:val="00374CA3"/>
    <w:rsid w:val="0037530D"/>
    <w:rsid w:val="00375AE9"/>
    <w:rsid w:val="00375BBE"/>
    <w:rsid w:val="00380C1D"/>
    <w:rsid w:val="00383693"/>
    <w:rsid w:val="00385490"/>
    <w:rsid w:val="0039074C"/>
    <w:rsid w:val="0039300F"/>
    <w:rsid w:val="003A2951"/>
    <w:rsid w:val="003A4671"/>
    <w:rsid w:val="003B0AB4"/>
    <w:rsid w:val="003B2BAC"/>
    <w:rsid w:val="003B668A"/>
    <w:rsid w:val="003C332A"/>
    <w:rsid w:val="003C46FC"/>
    <w:rsid w:val="003C70B7"/>
    <w:rsid w:val="003D6E04"/>
    <w:rsid w:val="003E084B"/>
    <w:rsid w:val="003E1158"/>
    <w:rsid w:val="003E7C3A"/>
    <w:rsid w:val="003F4C6C"/>
    <w:rsid w:val="004020DD"/>
    <w:rsid w:val="004045DF"/>
    <w:rsid w:val="00411D64"/>
    <w:rsid w:val="0041322B"/>
    <w:rsid w:val="004160F3"/>
    <w:rsid w:val="0043423D"/>
    <w:rsid w:val="00434E50"/>
    <w:rsid w:val="00435634"/>
    <w:rsid w:val="004372FC"/>
    <w:rsid w:val="004403DD"/>
    <w:rsid w:val="00452545"/>
    <w:rsid w:val="00455425"/>
    <w:rsid w:val="00456B0F"/>
    <w:rsid w:val="00465E86"/>
    <w:rsid w:val="004819D4"/>
    <w:rsid w:val="00482AA7"/>
    <w:rsid w:val="00495CBE"/>
    <w:rsid w:val="004977D5"/>
    <w:rsid w:val="004A016A"/>
    <w:rsid w:val="004B1A1F"/>
    <w:rsid w:val="004C3940"/>
    <w:rsid w:val="004C71E8"/>
    <w:rsid w:val="004D5325"/>
    <w:rsid w:val="004E7405"/>
    <w:rsid w:val="004E790A"/>
    <w:rsid w:val="004F0B6C"/>
    <w:rsid w:val="004F6C6E"/>
    <w:rsid w:val="00500D0D"/>
    <w:rsid w:val="00504628"/>
    <w:rsid w:val="005048ED"/>
    <w:rsid w:val="00507721"/>
    <w:rsid w:val="00511CC6"/>
    <w:rsid w:val="00511E2F"/>
    <w:rsid w:val="00512DC6"/>
    <w:rsid w:val="005165B1"/>
    <w:rsid w:val="00517E23"/>
    <w:rsid w:val="00530CDE"/>
    <w:rsid w:val="0053200A"/>
    <w:rsid w:val="00541B6B"/>
    <w:rsid w:val="00550261"/>
    <w:rsid w:val="005554C1"/>
    <w:rsid w:val="00571DC5"/>
    <w:rsid w:val="005806CD"/>
    <w:rsid w:val="005825E9"/>
    <w:rsid w:val="00585C4C"/>
    <w:rsid w:val="00586657"/>
    <w:rsid w:val="00587600"/>
    <w:rsid w:val="005A0A9E"/>
    <w:rsid w:val="005A55D8"/>
    <w:rsid w:val="005B2B3A"/>
    <w:rsid w:val="005B3599"/>
    <w:rsid w:val="005C0EFF"/>
    <w:rsid w:val="005C1BEB"/>
    <w:rsid w:val="005C43C0"/>
    <w:rsid w:val="005C52AB"/>
    <w:rsid w:val="005D3C9E"/>
    <w:rsid w:val="005D6DB0"/>
    <w:rsid w:val="005E5418"/>
    <w:rsid w:val="005E58FA"/>
    <w:rsid w:val="005E679F"/>
    <w:rsid w:val="005E703D"/>
    <w:rsid w:val="005F5346"/>
    <w:rsid w:val="00600D4B"/>
    <w:rsid w:val="0060164A"/>
    <w:rsid w:val="00616E76"/>
    <w:rsid w:val="006228B8"/>
    <w:rsid w:val="006340A3"/>
    <w:rsid w:val="0064787C"/>
    <w:rsid w:val="00650396"/>
    <w:rsid w:val="0065699B"/>
    <w:rsid w:val="00663618"/>
    <w:rsid w:val="00670936"/>
    <w:rsid w:val="00672405"/>
    <w:rsid w:val="006724C3"/>
    <w:rsid w:val="006743DE"/>
    <w:rsid w:val="0068030D"/>
    <w:rsid w:val="006824D9"/>
    <w:rsid w:val="00683487"/>
    <w:rsid w:val="0068390B"/>
    <w:rsid w:val="006868F2"/>
    <w:rsid w:val="006914C2"/>
    <w:rsid w:val="00693806"/>
    <w:rsid w:val="00695542"/>
    <w:rsid w:val="006963C4"/>
    <w:rsid w:val="006A024C"/>
    <w:rsid w:val="006A33EB"/>
    <w:rsid w:val="006A70A1"/>
    <w:rsid w:val="006B0FD0"/>
    <w:rsid w:val="006C63C5"/>
    <w:rsid w:val="006C75A5"/>
    <w:rsid w:val="006E0B27"/>
    <w:rsid w:val="006E0CBC"/>
    <w:rsid w:val="006E4681"/>
    <w:rsid w:val="006E6B7C"/>
    <w:rsid w:val="006F4470"/>
    <w:rsid w:val="007045FE"/>
    <w:rsid w:val="00704819"/>
    <w:rsid w:val="00713D29"/>
    <w:rsid w:val="007177AF"/>
    <w:rsid w:val="007234DE"/>
    <w:rsid w:val="0072685F"/>
    <w:rsid w:val="00726C14"/>
    <w:rsid w:val="007325EF"/>
    <w:rsid w:val="00734403"/>
    <w:rsid w:val="00742F21"/>
    <w:rsid w:val="00743299"/>
    <w:rsid w:val="00744904"/>
    <w:rsid w:val="00747D40"/>
    <w:rsid w:val="0075603A"/>
    <w:rsid w:val="00762B1C"/>
    <w:rsid w:val="00763168"/>
    <w:rsid w:val="007635BD"/>
    <w:rsid w:val="007644B2"/>
    <w:rsid w:val="0076677F"/>
    <w:rsid w:val="00797B58"/>
    <w:rsid w:val="007A24E4"/>
    <w:rsid w:val="007B010D"/>
    <w:rsid w:val="007B2474"/>
    <w:rsid w:val="007B4884"/>
    <w:rsid w:val="007C4515"/>
    <w:rsid w:val="007C5549"/>
    <w:rsid w:val="007C6C26"/>
    <w:rsid w:val="007C72F2"/>
    <w:rsid w:val="007D4689"/>
    <w:rsid w:val="007E06E9"/>
    <w:rsid w:val="007E38F2"/>
    <w:rsid w:val="007E5925"/>
    <w:rsid w:val="007E78BB"/>
    <w:rsid w:val="007F3E06"/>
    <w:rsid w:val="007F64D6"/>
    <w:rsid w:val="007F7773"/>
    <w:rsid w:val="008106BB"/>
    <w:rsid w:val="00812C44"/>
    <w:rsid w:val="00814B51"/>
    <w:rsid w:val="0081635D"/>
    <w:rsid w:val="00821124"/>
    <w:rsid w:val="00823FE3"/>
    <w:rsid w:val="00832987"/>
    <w:rsid w:val="00834A9B"/>
    <w:rsid w:val="008359C2"/>
    <w:rsid w:val="00843839"/>
    <w:rsid w:val="00844B41"/>
    <w:rsid w:val="008470F1"/>
    <w:rsid w:val="00847B63"/>
    <w:rsid w:val="008627A5"/>
    <w:rsid w:val="00873E03"/>
    <w:rsid w:val="00881C24"/>
    <w:rsid w:val="0088716D"/>
    <w:rsid w:val="00896AF6"/>
    <w:rsid w:val="008A0CD5"/>
    <w:rsid w:val="008A1111"/>
    <w:rsid w:val="008A2441"/>
    <w:rsid w:val="008A4239"/>
    <w:rsid w:val="008A7910"/>
    <w:rsid w:val="008B2C0B"/>
    <w:rsid w:val="008B57EF"/>
    <w:rsid w:val="008D0C0A"/>
    <w:rsid w:val="008D74D3"/>
    <w:rsid w:val="008E0ED7"/>
    <w:rsid w:val="008F5A9C"/>
    <w:rsid w:val="0090058A"/>
    <w:rsid w:val="009119C9"/>
    <w:rsid w:val="00925C3C"/>
    <w:rsid w:val="009263A9"/>
    <w:rsid w:val="00927BF3"/>
    <w:rsid w:val="00930119"/>
    <w:rsid w:val="009308EC"/>
    <w:rsid w:val="00932F35"/>
    <w:rsid w:val="00941EF8"/>
    <w:rsid w:val="0096008C"/>
    <w:rsid w:val="00967B92"/>
    <w:rsid w:val="009778D1"/>
    <w:rsid w:val="00982C82"/>
    <w:rsid w:val="00986380"/>
    <w:rsid w:val="009A2DA9"/>
    <w:rsid w:val="009A2E30"/>
    <w:rsid w:val="009A6F0A"/>
    <w:rsid w:val="009B56D8"/>
    <w:rsid w:val="009C432C"/>
    <w:rsid w:val="009D16E1"/>
    <w:rsid w:val="009D1A8A"/>
    <w:rsid w:val="009D723C"/>
    <w:rsid w:val="009E0495"/>
    <w:rsid w:val="009E0F6C"/>
    <w:rsid w:val="009E5FB9"/>
    <w:rsid w:val="009F4BCC"/>
    <w:rsid w:val="009F529E"/>
    <w:rsid w:val="00A059E4"/>
    <w:rsid w:val="00A10B42"/>
    <w:rsid w:val="00A1116F"/>
    <w:rsid w:val="00A2674D"/>
    <w:rsid w:val="00A26D1F"/>
    <w:rsid w:val="00A35E15"/>
    <w:rsid w:val="00A47A7F"/>
    <w:rsid w:val="00A5329C"/>
    <w:rsid w:val="00A73E1F"/>
    <w:rsid w:val="00A756FE"/>
    <w:rsid w:val="00A775A5"/>
    <w:rsid w:val="00A777B9"/>
    <w:rsid w:val="00A80663"/>
    <w:rsid w:val="00A845E2"/>
    <w:rsid w:val="00A95F9A"/>
    <w:rsid w:val="00AB2591"/>
    <w:rsid w:val="00AB3B5B"/>
    <w:rsid w:val="00AB6EDB"/>
    <w:rsid w:val="00AC7314"/>
    <w:rsid w:val="00AC74BE"/>
    <w:rsid w:val="00AD039F"/>
    <w:rsid w:val="00AD55A2"/>
    <w:rsid w:val="00AE0669"/>
    <w:rsid w:val="00AF1B20"/>
    <w:rsid w:val="00AF2D7D"/>
    <w:rsid w:val="00B0031F"/>
    <w:rsid w:val="00B010AB"/>
    <w:rsid w:val="00B07111"/>
    <w:rsid w:val="00B10045"/>
    <w:rsid w:val="00B117A4"/>
    <w:rsid w:val="00B13F6B"/>
    <w:rsid w:val="00B14745"/>
    <w:rsid w:val="00B2053F"/>
    <w:rsid w:val="00B24AEC"/>
    <w:rsid w:val="00B269BD"/>
    <w:rsid w:val="00B437D7"/>
    <w:rsid w:val="00B548B9"/>
    <w:rsid w:val="00B67D7F"/>
    <w:rsid w:val="00B80FB1"/>
    <w:rsid w:val="00B82E06"/>
    <w:rsid w:val="00B8394F"/>
    <w:rsid w:val="00BA5CBA"/>
    <w:rsid w:val="00BB1B87"/>
    <w:rsid w:val="00BB4454"/>
    <w:rsid w:val="00BB52DD"/>
    <w:rsid w:val="00BC4BDD"/>
    <w:rsid w:val="00BC6C2E"/>
    <w:rsid w:val="00BC7F83"/>
    <w:rsid w:val="00BD36C3"/>
    <w:rsid w:val="00BD7CBB"/>
    <w:rsid w:val="00BE1024"/>
    <w:rsid w:val="00BE1E47"/>
    <w:rsid w:val="00BE67A8"/>
    <w:rsid w:val="00BF0970"/>
    <w:rsid w:val="00BF282D"/>
    <w:rsid w:val="00BF5ED0"/>
    <w:rsid w:val="00C00DD9"/>
    <w:rsid w:val="00C02438"/>
    <w:rsid w:val="00C07CF1"/>
    <w:rsid w:val="00C11280"/>
    <w:rsid w:val="00C15D5B"/>
    <w:rsid w:val="00C232A2"/>
    <w:rsid w:val="00C260BD"/>
    <w:rsid w:val="00C328AE"/>
    <w:rsid w:val="00C3494B"/>
    <w:rsid w:val="00C359B9"/>
    <w:rsid w:val="00C41183"/>
    <w:rsid w:val="00C42B1F"/>
    <w:rsid w:val="00C673B0"/>
    <w:rsid w:val="00C70C6E"/>
    <w:rsid w:val="00C7469B"/>
    <w:rsid w:val="00C77134"/>
    <w:rsid w:val="00C8043F"/>
    <w:rsid w:val="00C810E4"/>
    <w:rsid w:val="00C8143F"/>
    <w:rsid w:val="00C815CE"/>
    <w:rsid w:val="00C852DB"/>
    <w:rsid w:val="00C8626E"/>
    <w:rsid w:val="00C93349"/>
    <w:rsid w:val="00C93978"/>
    <w:rsid w:val="00C96479"/>
    <w:rsid w:val="00CA089C"/>
    <w:rsid w:val="00CA12D5"/>
    <w:rsid w:val="00CA4144"/>
    <w:rsid w:val="00CB14E7"/>
    <w:rsid w:val="00CB29A9"/>
    <w:rsid w:val="00CB3C7F"/>
    <w:rsid w:val="00CE7146"/>
    <w:rsid w:val="00CF0135"/>
    <w:rsid w:val="00CF09DC"/>
    <w:rsid w:val="00CF3292"/>
    <w:rsid w:val="00CF4F72"/>
    <w:rsid w:val="00CF6C0D"/>
    <w:rsid w:val="00CF77D4"/>
    <w:rsid w:val="00D035B6"/>
    <w:rsid w:val="00D16D7E"/>
    <w:rsid w:val="00D3142E"/>
    <w:rsid w:val="00D34DFB"/>
    <w:rsid w:val="00D432D0"/>
    <w:rsid w:val="00D46BC2"/>
    <w:rsid w:val="00D508C6"/>
    <w:rsid w:val="00D67289"/>
    <w:rsid w:val="00D86640"/>
    <w:rsid w:val="00D90372"/>
    <w:rsid w:val="00D91279"/>
    <w:rsid w:val="00D964A1"/>
    <w:rsid w:val="00D97EFF"/>
    <w:rsid w:val="00DA4576"/>
    <w:rsid w:val="00DB0536"/>
    <w:rsid w:val="00DB1CB9"/>
    <w:rsid w:val="00DB62CC"/>
    <w:rsid w:val="00DC0137"/>
    <w:rsid w:val="00DC2562"/>
    <w:rsid w:val="00DC322B"/>
    <w:rsid w:val="00DC66E6"/>
    <w:rsid w:val="00DD26AE"/>
    <w:rsid w:val="00DD3137"/>
    <w:rsid w:val="00DE0E29"/>
    <w:rsid w:val="00DE55A8"/>
    <w:rsid w:val="00DE643A"/>
    <w:rsid w:val="00DF35D2"/>
    <w:rsid w:val="00E0506F"/>
    <w:rsid w:val="00E0798C"/>
    <w:rsid w:val="00E10983"/>
    <w:rsid w:val="00E10DEF"/>
    <w:rsid w:val="00E11685"/>
    <w:rsid w:val="00E12489"/>
    <w:rsid w:val="00E16A49"/>
    <w:rsid w:val="00E25651"/>
    <w:rsid w:val="00E33156"/>
    <w:rsid w:val="00E3380F"/>
    <w:rsid w:val="00E33CDC"/>
    <w:rsid w:val="00E35CC9"/>
    <w:rsid w:val="00E40213"/>
    <w:rsid w:val="00E43470"/>
    <w:rsid w:val="00E439A1"/>
    <w:rsid w:val="00E4459B"/>
    <w:rsid w:val="00E6149B"/>
    <w:rsid w:val="00E6245F"/>
    <w:rsid w:val="00E759F0"/>
    <w:rsid w:val="00E7743C"/>
    <w:rsid w:val="00E84E08"/>
    <w:rsid w:val="00E86DC1"/>
    <w:rsid w:val="00E8790C"/>
    <w:rsid w:val="00E92A45"/>
    <w:rsid w:val="00EA06D8"/>
    <w:rsid w:val="00EA407A"/>
    <w:rsid w:val="00EA5F03"/>
    <w:rsid w:val="00EB0916"/>
    <w:rsid w:val="00EB37DA"/>
    <w:rsid w:val="00EB4A0A"/>
    <w:rsid w:val="00ED6200"/>
    <w:rsid w:val="00EE48F1"/>
    <w:rsid w:val="00EF3576"/>
    <w:rsid w:val="00EF4C97"/>
    <w:rsid w:val="00F00D55"/>
    <w:rsid w:val="00F0147D"/>
    <w:rsid w:val="00F106F1"/>
    <w:rsid w:val="00F1472C"/>
    <w:rsid w:val="00F17BE6"/>
    <w:rsid w:val="00F222E5"/>
    <w:rsid w:val="00F26465"/>
    <w:rsid w:val="00F26D29"/>
    <w:rsid w:val="00F26D5F"/>
    <w:rsid w:val="00F432C4"/>
    <w:rsid w:val="00F43493"/>
    <w:rsid w:val="00F4386C"/>
    <w:rsid w:val="00F441E3"/>
    <w:rsid w:val="00F4445F"/>
    <w:rsid w:val="00F5432D"/>
    <w:rsid w:val="00F57CBB"/>
    <w:rsid w:val="00F70C2C"/>
    <w:rsid w:val="00F73EE8"/>
    <w:rsid w:val="00F85292"/>
    <w:rsid w:val="00F8612D"/>
    <w:rsid w:val="00F906F7"/>
    <w:rsid w:val="00F92405"/>
    <w:rsid w:val="00F9791E"/>
    <w:rsid w:val="00FA0EAC"/>
    <w:rsid w:val="00FA3AD8"/>
    <w:rsid w:val="00FA41D3"/>
    <w:rsid w:val="00FB509F"/>
    <w:rsid w:val="00FC1CE8"/>
    <w:rsid w:val="00FC3159"/>
    <w:rsid w:val="00FC6A8B"/>
    <w:rsid w:val="00FD0E35"/>
    <w:rsid w:val="00FD46A4"/>
    <w:rsid w:val="00FE0CB9"/>
    <w:rsid w:val="00FF2B33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C3A96"/>
  <w15:docId w15:val="{F73E65EC-B3F0-4E25-85F0-1557D4E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CBB"/>
    <w:pPr>
      <w:spacing w:line="300" w:lineRule="atLeast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autoRedefine/>
    <w:qFormat/>
    <w:rsid w:val="00ED6200"/>
    <w:pPr>
      <w:keepNext/>
      <w:spacing w:after="12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8B57EF"/>
    <w:pPr>
      <w:keepNext/>
      <w:spacing w:before="240" w:after="120" w:line="240" w:lineRule="auto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autoRedefine/>
    <w:qFormat/>
    <w:rsid w:val="00F441E3"/>
    <w:pPr>
      <w:keepNext/>
      <w:spacing w:after="120"/>
      <w:outlineLvl w:val="2"/>
    </w:pPr>
    <w:rPr>
      <w:rFonts w:cs="Arial"/>
      <w:bCs/>
      <w:sz w:val="22"/>
      <w:szCs w:val="26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BF0970"/>
    <w:pPr>
      <w:keepNext/>
      <w:spacing w:after="120"/>
      <w:outlineLvl w:val="3"/>
    </w:pPr>
    <w:rPr>
      <w:bCs/>
      <w:szCs w:val="22"/>
    </w:rPr>
  </w:style>
  <w:style w:type="paragraph" w:styleId="Heading5">
    <w:name w:val="heading 5"/>
    <w:basedOn w:val="Normal"/>
    <w:next w:val="Normal"/>
    <w:autoRedefine/>
    <w:qFormat/>
    <w:rsid w:val="00383693"/>
    <w:pPr>
      <w:spacing w:after="60"/>
      <w:outlineLvl w:val="4"/>
    </w:pPr>
    <w:rPr>
      <w:bCs/>
      <w:i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4F6C6E"/>
    <w:pPr>
      <w:numPr>
        <w:numId w:val="2"/>
      </w:numPr>
      <w:tabs>
        <w:tab w:val="clear" w:pos="864"/>
        <w:tab w:val="num" w:pos="360"/>
      </w:tabs>
      <w:ind w:left="0" w:firstLine="0"/>
    </w:pPr>
  </w:style>
  <w:style w:type="paragraph" w:customStyle="1" w:styleId="Bullet2">
    <w:name w:val="Bullet 2"/>
    <w:basedOn w:val="Bullet"/>
    <w:rsid w:val="00240B69"/>
    <w:pPr>
      <w:numPr>
        <w:numId w:val="1"/>
      </w:numPr>
      <w:tabs>
        <w:tab w:val="clear" w:pos="927"/>
        <w:tab w:val="num" w:pos="360"/>
      </w:tabs>
      <w:ind w:left="924" w:hanging="357"/>
    </w:pPr>
  </w:style>
  <w:style w:type="paragraph" w:styleId="Header">
    <w:name w:val="header"/>
    <w:basedOn w:val="Normal"/>
    <w:rsid w:val="00383693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383693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rsid w:val="00383693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rsid w:val="00383693"/>
    <w:pPr>
      <w:spacing w:before="120"/>
    </w:pPr>
    <w:rPr>
      <w:b/>
      <w:bCs/>
      <w:sz w:val="22"/>
    </w:rPr>
  </w:style>
  <w:style w:type="character" w:customStyle="1" w:styleId="Heading4Char">
    <w:name w:val="Heading 4 Char"/>
    <w:basedOn w:val="DefaultParagraphFont"/>
    <w:link w:val="Heading4"/>
    <w:rsid w:val="00BF0970"/>
    <w:rPr>
      <w:rFonts w:ascii="Arial" w:hAnsi="Arial"/>
      <w:bCs/>
      <w:sz w:val="21"/>
      <w:szCs w:val="22"/>
    </w:rPr>
  </w:style>
  <w:style w:type="character" w:styleId="PageNumber">
    <w:name w:val="page number"/>
    <w:basedOn w:val="DefaultParagraphFont"/>
    <w:rsid w:val="00383693"/>
    <w:rPr>
      <w:rFonts w:ascii="Helvetica" w:hAnsi="Helvetica"/>
      <w:sz w:val="20"/>
    </w:rPr>
  </w:style>
  <w:style w:type="paragraph" w:styleId="ListParagraph">
    <w:name w:val="List Paragraph"/>
    <w:basedOn w:val="Normal"/>
    <w:uiPriority w:val="34"/>
    <w:qFormat/>
    <w:rsid w:val="000A7B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70650"/>
    <w:pPr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706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63C5"/>
    <w:rPr>
      <w:rFonts w:ascii="Arial" w:hAnsi="Arial"/>
      <w:sz w:val="16"/>
    </w:rPr>
  </w:style>
  <w:style w:type="character" w:styleId="CommentReference">
    <w:name w:val="annotation reference"/>
    <w:basedOn w:val="DefaultParagraphFont"/>
    <w:rsid w:val="00A111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16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1116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11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116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111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116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B57EF"/>
    <w:rPr>
      <w:rFonts w:ascii="Arial" w:hAnsi="Arial" w:cs="Arial"/>
      <w:b/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word\HEFCE_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167A-9108-43CB-8DB8-6B6718D6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HEFCE_Blank.dot</Template>
  <TotalTime>1</TotalTime>
  <Pages>3</Pages>
  <Words>701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HEFCE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 A</dc:creator>
  <cp:keywords/>
  <dc:description/>
  <cp:lastModifiedBy>Sara Carroll [7063]</cp:lastModifiedBy>
  <cp:revision>2</cp:revision>
  <cp:lastPrinted>2015-10-02T12:30:00Z</cp:lastPrinted>
  <dcterms:created xsi:type="dcterms:W3CDTF">2018-10-15T15:46:00Z</dcterms:created>
  <dcterms:modified xsi:type="dcterms:W3CDTF">2018-10-15T15:46:00Z</dcterms:modified>
</cp:coreProperties>
</file>