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0"/>
        <w:gridCol w:w="1328"/>
      </w:tblGrid>
      <w:tr w:rsidR="00402856" w:rsidRPr="00402856" w14:paraId="49547698" w14:textId="77777777" w:rsidTr="00402856">
        <w:trPr>
          <w:trHeight w:val="30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709498F6" w14:textId="6211B216" w:rsidR="00402856" w:rsidRPr="00402856" w:rsidRDefault="007156E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7156E6">
              <w:rPr>
                <w:rFonts w:ascii="Arial" w:hAnsi="Arial" w:cs="Arial Unicode MS"/>
                <w:color w:val="000000"/>
                <w:sz w:val="21"/>
                <w:szCs w:val="21"/>
                <w:bdr w:val="none" w:sz="0" w:space="0" w:color="auto"/>
                <w:lang w:eastAsia="en-GB"/>
              </w:rPr>
              <w:t>12 July</w:t>
            </w:r>
            <w:r w:rsidR="00402856" w:rsidRPr="007156E6">
              <w:rPr>
                <w:rFonts w:ascii="Arial" w:hAnsi="Arial" w:cs="Arial Unicode MS"/>
                <w:color w:val="000000"/>
                <w:sz w:val="21"/>
                <w:szCs w:val="21"/>
                <w:bdr w:val="none" w:sz="0" w:space="0" w:color="auto"/>
                <w:lang w:eastAsia="en-GB"/>
              </w:rPr>
              <w:t xml:space="preserve"> 2019</w:t>
            </w:r>
          </w:p>
          <w:p w14:paraId="0FBD038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613C9307"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225948D" w14:textId="77777777" w:rsidR="007156E6" w:rsidRPr="007156E6" w:rsidRDefault="007156E6" w:rsidP="007156E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7156E6">
              <w:rPr>
                <w:rFonts w:ascii="Arial" w:hAnsi="Arial" w:cs="Arial Unicode MS"/>
                <w:color w:val="000000"/>
                <w:sz w:val="21"/>
                <w:szCs w:val="21"/>
                <w:bdr w:val="none" w:sz="0" w:space="0" w:color="auto"/>
                <w:lang w:eastAsia="en-GB"/>
              </w:rPr>
              <w:t>Lee McDonough</w:t>
            </w:r>
          </w:p>
          <w:p w14:paraId="36C0C535" w14:textId="77777777" w:rsidR="007156E6" w:rsidRPr="007156E6" w:rsidRDefault="007156E6" w:rsidP="007156E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7156E6">
              <w:rPr>
                <w:rFonts w:ascii="Arial" w:hAnsi="Arial" w:cs="Arial Unicode MS"/>
                <w:color w:val="000000"/>
                <w:sz w:val="21"/>
                <w:szCs w:val="21"/>
                <w:bdr w:val="none" w:sz="0" w:space="0" w:color="auto"/>
                <w:lang w:eastAsia="en-GB"/>
              </w:rPr>
              <w:t>Director General, Acute Care and Workforce</w:t>
            </w:r>
          </w:p>
          <w:p w14:paraId="1C5A4FE2" w14:textId="77777777" w:rsidR="007156E6" w:rsidRPr="007156E6" w:rsidRDefault="007156E6" w:rsidP="007156E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7156E6">
              <w:rPr>
                <w:rFonts w:ascii="Arial" w:hAnsi="Arial" w:cs="Arial Unicode MS"/>
                <w:color w:val="000000"/>
                <w:sz w:val="21"/>
                <w:szCs w:val="21"/>
                <w:bdr w:val="none" w:sz="0" w:space="0" w:color="auto"/>
                <w:lang w:eastAsia="en-GB"/>
              </w:rPr>
              <w:t xml:space="preserve">Department of Health and Social Care </w:t>
            </w:r>
          </w:p>
          <w:p w14:paraId="4FB74B78" w14:textId="77777777" w:rsidR="007156E6" w:rsidRPr="007156E6" w:rsidRDefault="007156E6" w:rsidP="007156E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7156E6">
              <w:rPr>
                <w:rFonts w:ascii="Arial" w:hAnsi="Arial" w:cs="Arial Unicode MS"/>
                <w:color w:val="000000"/>
                <w:sz w:val="21"/>
                <w:szCs w:val="21"/>
                <w:bdr w:val="none" w:sz="0" w:space="0" w:color="auto"/>
                <w:lang w:eastAsia="en-GB"/>
              </w:rPr>
              <w:t xml:space="preserve">39 Victoria Street </w:t>
            </w:r>
          </w:p>
          <w:p w14:paraId="45D7278A" w14:textId="77777777" w:rsidR="007156E6" w:rsidRPr="007156E6" w:rsidRDefault="007156E6" w:rsidP="007156E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7156E6">
              <w:rPr>
                <w:rFonts w:ascii="Arial" w:hAnsi="Arial" w:cs="Arial Unicode MS"/>
                <w:color w:val="000000"/>
                <w:sz w:val="21"/>
                <w:szCs w:val="21"/>
                <w:bdr w:val="none" w:sz="0" w:space="0" w:color="auto"/>
                <w:lang w:eastAsia="en-GB"/>
              </w:rPr>
              <w:t>London</w:t>
            </w:r>
          </w:p>
          <w:p w14:paraId="78CF1D6D" w14:textId="28CA08E9" w:rsidR="00402856" w:rsidRPr="00402856" w:rsidRDefault="007156E6" w:rsidP="007156E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7156E6">
              <w:rPr>
                <w:rFonts w:ascii="Arial" w:hAnsi="Arial" w:cs="Arial Unicode MS"/>
                <w:color w:val="000000"/>
                <w:sz w:val="21"/>
                <w:szCs w:val="21"/>
                <w:bdr w:val="none" w:sz="0" w:space="0" w:color="auto"/>
                <w:lang w:eastAsia="en-GB"/>
              </w:rPr>
              <w:t xml:space="preserve">SW1H 0EU </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CA8D97B"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4AC195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402856" w:rsidRPr="00402856" w14:paraId="5AB2C1D5" w14:textId="77777777" w:rsidTr="00402856">
        <w:trPr>
          <w:trHeight w:val="2235"/>
        </w:trPr>
        <w:tc>
          <w:tcPr>
            <w:tcW w:w="4678"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14:paraId="48567F35"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95AF3DD"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714A366E"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47170F4C"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cs="Arial Unicode MS"/>
                <w:color w:val="000000"/>
                <w:bdr w:val="none" w:sz="0" w:space="0" w:color="auto"/>
                <w:lang w:eastAsia="en-GB"/>
              </w:rPr>
            </w:pPr>
          </w:p>
        </w:tc>
      </w:tr>
    </w:tbl>
    <w:p w14:paraId="16C2DF73" w14:textId="77777777"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GB" w:eastAsia="en-GB"/>
        </w:rPr>
      </w:pPr>
    </w:p>
    <w:p w14:paraId="4D02F4CD"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mc:AlternateContent>
          <mc:Choice Requires="wps">
            <w:drawing>
              <wp:anchor distT="0" distB="0" distL="0" distR="0" simplePos="0" relativeHeight="251660288" behindDoc="0" locked="0" layoutInCell="1" allowOverlap="1" wp14:anchorId="5E5D4AD2" wp14:editId="3C0C3ADF">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14:paraId="4E77577A" w14:textId="77777777"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5363C507" w14:textId="77777777"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358A71FD" w14:textId="77777777"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1B43C596" w14:textId="77777777"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11FFDAB2" w14:textId="77777777" w:rsidR="00410B0D" w:rsidRDefault="00410B0D" w:rsidP="00402856">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5C6D696"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rPr>
                        <w:t>BRISTOL BS34 8SR</w:t>
                      </w:r>
                    </w:p>
                    <w:p w:rsidR="00410B0D" w:rsidRDefault="00410B0D" w:rsidP="00402856">
                      <w:pPr>
                        <w:pStyle w:val="Body"/>
                        <w:jc w:val="right"/>
                      </w:pPr>
                      <w:r>
                        <w:rPr>
                          <w:rFonts w:ascii="Trebuchet MS" w:hAnsi="Trebuchet MS"/>
                          <w:sz w:val="20"/>
                          <w:szCs w:val="20"/>
                        </w:rPr>
                        <w:t>Telephone 0117 931 7137</w:t>
                      </w:r>
                    </w:p>
                  </w:txbxContent>
                </v:textbox>
                <w10:wrap anchory="line"/>
              </v:shape>
            </w:pict>
          </mc:Fallback>
        </mc:AlternateContent>
      </w:r>
    </w:p>
    <w:p w14:paraId="057634E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2D7CF32" w14:textId="48E8F3E1"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w:drawing>
          <wp:anchor distT="0" distB="0" distL="0" distR="0" simplePos="0" relativeHeight="251659264" behindDoc="0" locked="0" layoutInCell="1" allowOverlap="1" wp14:anchorId="3C3B5C05" wp14:editId="4C4611F1">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856">
        <w:rPr>
          <w:rFonts w:ascii="Arial" w:hAnsi="Arial" w:cs="Arial Unicode MS"/>
          <w:color w:val="000000"/>
          <w:sz w:val="21"/>
          <w:szCs w:val="21"/>
          <w:bdr w:val="none" w:sz="0" w:space="0" w:color="auto"/>
          <w:lang w:eastAsia="en-GB"/>
        </w:rPr>
        <w:t xml:space="preserve">Dear </w:t>
      </w:r>
      <w:r w:rsidR="007156E6">
        <w:rPr>
          <w:rFonts w:ascii="Arial" w:hAnsi="Arial" w:cs="Arial Unicode MS"/>
          <w:color w:val="000000"/>
          <w:sz w:val="21"/>
          <w:szCs w:val="21"/>
          <w:bdr w:val="none" w:sz="0" w:space="0" w:color="auto"/>
          <w:lang w:eastAsia="en-GB"/>
        </w:rPr>
        <w:t>Lee</w:t>
      </w:r>
      <w:r w:rsidR="00C87559">
        <w:rPr>
          <w:rFonts w:ascii="Arial" w:hAnsi="Arial" w:cs="Arial Unicode MS"/>
          <w:color w:val="000000"/>
          <w:sz w:val="21"/>
          <w:szCs w:val="21"/>
          <w:bdr w:val="none" w:sz="0" w:space="0" w:color="auto"/>
          <w:lang w:eastAsia="en-GB"/>
        </w:rPr>
        <w:t xml:space="preserve"> </w:t>
      </w:r>
    </w:p>
    <w:p w14:paraId="4C3465C3"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130D750"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402856">
        <w:rPr>
          <w:rFonts w:ascii="Arial" w:hAnsi="Arial" w:cs="Arial Unicode MS"/>
          <w:b/>
          <w:bCs/>
          <w:color w:val="000000"/>
          <w:sz w:val="21"/>
          <w:szCs w:val="21"/>
          <w:bdr w:val="none" w:sz="0" w:space="0" w:color="auto"/>
          <w:lang w:eastAsia="en-GB"/>
        </w:rPr>
        <w:t>UK Healthcare Education Advisory Committee update</w:t>
      </w:r>
    </w:p>
    <w:p w14:paraId="19C0DA01"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67805D9"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 Healthcare Education Advisory Committee (UKHEAC) met on </w:t>
      </w:r>
      <w:r w:rsidR="00754632">
        <w:rPr>
          <w:rFonts w:ascii="Arial" w:hAnsi="Arial" w:cs="Arial Unicode MS"/>
          <w:color w:val="000000"/>
          <w:sz w:val="21"/>
          <w:szCs w:val="21"/>
          <w:bdr w:val="none" w:sz="0" w:space="0" w:color="auto"/>
          <w:lang w:eastAsia="en-GB"/>
        </w:rPr>
        <w:t>2</w:t>
      </w:r>
      <w:r w:rsidRPr="00402856">
        <w:rPr>
          <w:rFonts w:ascii="Arial" w:hAnsi="Arial" w:cs="Arial Unicode MS"/>
          <w:color w:val="000000"/>
          <w:sz w:val="21"/>
          <w:szCs w:val="21"/>
          <w:bdr w:val="none" w:sz="0" w:space="0" w:color="auto"/>
          <w:lang w:eastAsia="en-GB"/>
        </w:rPr>
        <w:t xml:space="preserve">1 </w:t>
      </w:r>
      <w:r w:rsidR="00754632">
        <w:rPr>
          <w:rFonts w:ascii="Arial" w:hAnsi="Arial" w:cs="Arial Unicode MS"/>
          <w:color w:val="000000"/>
          <w:sz w:val="21"/>
          <w:szCs w:val="21"/>
          <w:bdr w:val="none" w:sz="0" w:space="0" w:color="auto"/>
          <w:lang w:eastAsia="en-GB"/>
        </w:rPr>
        <w:t>June</w:t>
      </w:r>
      <w:r w:rsidRPr="00402856">
        <w:rPr>
          <w:rFonts w:ascii="Arial" w:hAnsi="Arial" w:cs="Arial Unicode MS"/>
          <w:color w:val="000000"/>
          <w:sz w:val="21"/>
          <w:szCs w:val="21"/>
          <w:bdr w:val="none" w:sz="0" w:space="0" w:color="auto"/>
          <w:lang w:eastAsia="en-GB"/>
        </w:rPr>
        <w:t xml:space="preserve"> 2019. This letter summarises key items of discussion and feedback arising from that meeting for the benefit of system leaders in healthcare education. A similar letter is being sent to appropriate policy bodi</w:t>
      </w:r>
      <w:r w:rsidR="00A10F3E">
        <w:rPr>
          <w:rFonts w:ascii="Arial" w:hAnsi="Arial" w:cs="Arial Unicode MS"/>
          <w:color w:val="000000"/>
          <w:sz w:val="21"/>
          <w:szCs w:val="21"/>
          <w:bdr w:val="none" w:sz="0" w:space="0" w:color="auto"/>
          <w:lang w:eastAsia="en-GB"/>
        </w:rPr>
        <w:t xml:space="preserve">es in each of the UK nations. </w:t>
      </w:r>
    </w:p>
    <w:p w14:paraId="15851320"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D3B7C6E" w14:textId="6ED2455A" w:rsidR="00402856" w:rsidRDefault="00402856"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w:t>
      </w:r>
      <w:r w:rsidR="003553CE">
        <w:rPr>
          <w:rFonts w:ascii="Arial" w:hAnsi="Arial" w:cs="Arial Unicode MS"/>
          <w:color w:val="000000"/>
          <w:sz w:val="21"/>
          <w:szCs w:val="21"/>
          <w:bdr w:val="none" w:sz="0" w:space="0" w:color="auto"/>
          <w:lang w:eastAsia="en-GB"/>
        </w:rPr>
        <w:t>c</w:t>
      </w:r>
      <w:r w:rsidRPr="00402856">
        <w:rPr>
          <w:rFonts w:ascii="Arial" w:hAnsi="Arial" w:cs="Arial Unicode MS"/>
          <w:color w:val="000000"/>
          <w:sz w:val="21"/>
          <w:szCs w:val="21"/>
          <w:bdr w:val="none" w:sz="0" w:space="0" w:color="auto"/>
          <w:lang w:eastAsia="en-GB"/>
        </w:rPr>
        <w:t xml:space="preserve">ommittee discussed </w:t>
      </w:r>
      <w:r w:rsidR="000756B5">
        <w:rPr>
          <w:rFonts w:ascii="Arial" w:hAnsi="Arial" w:cs="Arial Unicode MS"/>
          <w:color w:val="000000"/>
          <w:sz w:val="21"/>
          <w:szCs w:val="21"/>
          <w:bdr w:val="none" w:sz="0" w:space="0" w:color="auto"/>
          <w:lang w:eastAsia="en-GB"/>
        </w:rPr>
        <w:t xml:space="preserve">the General Pharmaceutical Council’s consultation on </w:t>
      </w:r>
      <w:r w:rsidR="00A10F3E" w:rsidRPr="00A10F3E">
        <w:rPr>
          <w:rFonts w:ascii="Arial" w:hAnsi="Arial" w:cs="Arial Unicode MS"/>
          <w:color w:val="000000"/>
          <w:sz w:val="21"/>
          <w:szCs w:val="21"/>
          <w:bdr w:val="none" w:sz="0" w:space="0" w:color="auto"/>
          <w:lang w:eastAsia="en-GB"/>
        </w:rPr>
        <w:t>the initial education and training standards for pharmacists</w:t>
      </w:r>
      <w:r w:rsidR="00A10F3E">
        <w:rPr>
          <w:rFonts w:ascii="Arial" w:hAnsi="Arial" w:cs="Arial Unicode MS"/>
          <w:color w:val="000000"/>
          <w:sz w:val="21"/>
          <w:szCs w:val="21"/>
          <w:bdr w:val="none" w:sz="0" w:space="0" w:color="auto"/>
          <w:lang w:eastAsia="en-GB"/>
        </w:rPr>
        <w:t>.</w:t>
      </w:r>
      <w:r w:rsidR="00F36671">
        <w:rPr>
          <w:rFonts w:ascii="Arial" w:hAnsi="Arial" w:cs="Arial Unicode MS"/>
          <w:color w:val="000000"/>
          <w:sz w:val="21"/>
          <w:szCs w:val="21"/>
          <w:bdr w:val="none" w:sz="0" w:space="0" w:color="auto"/>
          <w:lang w:eastAsia="en-GB"/>
        </w:rPr>
        <w:t xml:space="preserve"> Some concerns were expressed by members over the viability of the suggested five year integrated approach, in particular with regard to the additional funding that would be required to support this model. There was also some caution urged by the </w:t>
      </w:r>
      <w:r w:rsidR="003553CE">
        <w:rPr>
          <w:rFonts w:ascii="Arial" w:hAnsi="Arial" w:cs="Arial Unicode MS"/>
          <w:color w:val="000000"/>
          <w:sz w:val="21"/>
          <w:szCs w:val="21"/>
          <w:bdr w:val="none" w:sz="0" w:space="0" w:color="auto"/>
          <w:lang w:eastAsia="en-GB"/>
        </w:rPr>
        <w:t>c</w:t>
      </w:r>
      <w:r w:rsidR="00F36671">
        <w:rPr>
          <w:rFonts w:ascii="Arial" w:hAnsi="Arial" w:cs="Arial Unicode MS"/>
          <w:color w:val="000000"/>
          <w:sz w:val="21"/>
          <w:szCs w:val="21"/>
          <w:bdr w:val="none" w:sz="0" w:space="0" w:color="auto"/>
          <w:lang w:eastAsia="en-GB"/>
        </w:rPr>
        <w:t>ommittee against too many restrictions</w:t>
      </w:r>
      <w:r w:rsidR="00AB747A">
        <w:rPr>
          <w:rFonts w:ascii="Arial" w:hAnsi="Arial" w:cs="Arial Unicode MS"/>
          <w:color w:val="000000"/>
          <w:sz w:val="21"/>
          <w:szCs w:val="21"/>
          <w:bdr w:val="none" w:sz="0" w:space="0" w:color="auto"/>
          <w:lang w:eastAsia="en-GB"/>
        </w:rPr>
        <w:t xml:space="preserve"> being placed</w:t>
      </w:r>
      <w:r w:rsidR="00F36671">
        <w:rPr>
          <w:rFonts w:ascii="Arial" w:hAnsi="Arial" w:cs="Arial Unicode MS"/>
          <w:color w:val="000000"/>
          <w:sz w:val="21"/>
          <w:szCs w:val="21"/>
          <w:bdr w:val="none" w:sz="0" w:space="0" w:color="auto"/>
          <w:lang w:eastAsia="en-GB"/>
        </w:rPr>
        <w:t xml:space="preserve"> on the number</w:t>
      </w:r>
      <w:r w:rsidR="00AB747A">
        <w:rPr>
          <w:rFonts w:ascii="Arial" w:hAnsi="Arial" w:cs="Arial Unicode MS"/>
          <w:color w:val="000000"/>
          <w:sz w:val="21"/>
          <w:szCs w:val="21"/>
          <w:bdr w:val="none" w:sz="0" w:space="0" w:color="auto"/>
          <w:lang w:eastAsia="en-GB"/>
        </w:rPr>
        <w:t xml:space="preserve"> and type of clinical placements and </w:t>
      </w:r>
      <w:r w:rsidR="00561667">
        <w:rPr>
          <w:rFonts w:ascii="Arial" w:hAnsi="Arial" w:cs="Arial Unicode MS"/>
          <w:color w:val="000000"/>
          <w:sz w:val="21"/>
          <w:szCs w:val="21"/>
          <w:bdr w:val="none" w:sz="0" w:space="0" w:color="auto"/>
          <w:lang w:eastAsia="en-GB"/>
        </w:rPr>
        <w:t xml:space="preserve">members </w:t>
      </w:r>
      <w:r w:rsidR="00AB747A">
        <w:rPr>
          <w:rFonts w:ascii="Arial" w:hAnsi="Arial" w:cs="Arial Unicode MS"/>
          <w:color w:val="000000"/>
          <w:sz w:val="21"/>
          <w:szCs w:val="21"/>
          <w:bdr w:val="none" w:sz="0" w:space="0" w:color="auto"/>
          <w:lang w:eastAsia="en-GB"/>
        </w:rPr>
        <w:t>warned against</w:t>
      </w:r>
      <w:r w:rsidR="00F36671">
        <w:rPr>
          <w:rFonts w:ascii="Arial" w:hAnsi="Arial" w:cs="Arial Unicode MS"/>
          <w:color w:val="000000"/>
          <w:sz w:val="21"/>
          <w:szCs w:val="21"/>
          <w:bdr w:val="none" w:sz="0" w:space="0" w:color="auto"/>
          <w:lang w:eastAsia="en-GB"/>
        </w:rPr>
        <w:t xml:space="preserve"> any creep in regulatory requirements</w:t>
      </w:r>
      <w:r w:rsidR="00AB747A">
        <w:rPr>
          <w:rFonts w:ascii="Arial" w:hAnsi="Arial" w:cs="Arial Unicode MS"/>
          <w:color w:val="000000"/>
          <w:sz w:val="21"/>
          <w:szCs w:val="21"/>
          <w:bdr w:val="none" w:sz="0" w:space="0" w:color="auto"/>
          <w:lang w:eastAsia="en-GB"/>
        </w:rPr>
        <w:t xml:space="preserve"> for providers</w:t>
      </w:r>
      <w:r w:rsidR="00F36671">
        <w:rPr>
          <w:rFonts w:ascii="Arial" w:hAnsi="Arial" w:cs="Arial Unicode MS"/>
          <w:color w:val="000000"/>
          <w:sz w:val="21"/>
          <w:szCs w:val="21"/>
          <w:bdr w:val="none" w:sz="0" w:space="0" w:color="auto"/>
          <w:lang w:eastAsia="en-GB"/>
        </w:rPr>
        <w:t>.</w:t>
      </w:r>
    </w:p>
    <w:p w14:paraId="5E215E94" w14:textId="77777777" w:rsidR="000756B5" w:rsidRDefault="000756B5"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41362CB5" w14:textId="61A13E54" w:rsidR="00050C76" w:rsidRDefault="000756B5"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The recently published </w:t>
      </w:r>
      <w:r w:rsidR="00410B0D" w:rsidRPr="00410B0D">
        <w:rPr>
          <w:rFonts w:ascii="Arial" w:hAnsi="Arial" w:cs="Arial Unicode MS"/>
          <w:color w:val="000000"/>
          <w:sz w:val="21"/>
          <w:szCs w:val="21"/>
          <w:bdr w:val="none" w:sz="0" w:space="0" w:color="auto"/>
          <w:lang w:eastAsia="en-GB"/>
        </w:rPr>
        <w:t>Post-18 review of education and funding</w:t>
      </w:r>
      <w:r>
        <w:rPr>
          <w:rFonts w:ascii="Arial" w:hAnsi="Arial" w:cs="Arial Unicode MS"/>
          <w:color w:val="000000"/>
          <w:sz w:val="21"/>
          <w:szCs w:val="21"/>
          <w:bdr w:val="none" w:sz="0" w:space="0" w:color="auto"/>
          <w:lang w:eastAsia="en-GB"/>
        </w:rPr>
        <w:t xml:space="preserve"> (the </w:t>
      </w:r>
      <w:proofErr w:type="spellStart"/>
      <w:r>
        <w:rPr>
          <w:rFonts w:ascii="Arial" w:hAnsi="Arial" w:cs="Arial Unicode MS"/>
          <w:color w:val="000000"/>
          <w:sz w:val="21"/>
          <w:szCs w:val="21"/>
          <w:bdr w:val="none" w:sz="0" w:space="0" w:color="auto"/>
          <w:lang w:eastAsia="en-GB"/>
        </w:rPr>
        <w:t>Augar</w:t>
      </w:r>
      <w:proofErr w:type="spellEnd"/>
      <w:r>
        <w:rPr>
          <w:rFonts w:ascii="Arial" w:hAnsi="Arial" w:cs="Arial Unicode MS"/>
          <w:color w:val="000000"/>
          <w:sz w:val="21"/>
          <w:szCs w:val="21"/>
          <w:bdr w:val="none" w:sz="0" w:space="0" w:color="auto"/>
          <w:lang w:eastAsia="en-GB"/>
        </w:rPr>
        <w:t xml:space="preserve"> Review) </w:t>
      </w:r>
      <w:r w:rsidR="00561667">
        <w:rPr>
          <w:rFonts w:ascii="Arial" w:hAnsi="Arial" w:cs="Arial Unicode MS"/>
          <w:color w:val="000000"/>
          <w:sz w:val="21"/>
          <w:szCs w:val="21"/>
          <w:bdr w:val="none" w:sz="0" w:space="0" w:color="auto"/>
          <w:lang w:eastAsia="en-GB"/>
        </w:rPr>
        <w:t xml:space="preserve">in England </w:t>
      </w:r>
      <w:r>
        <w:rPr>
          <w:rFonts w:ascii="Arial" w:hAnsi="Arial" w:cs="Arial Unicode MS"/>
          <w:color w:val="000000"/>
          <w:sz w:val="21"/>
          <w:szCs w:val="21"/>
          <w:bdr w:val="none" w:sz="0" w:space="0" w:color="auto"/>
          <w:lang w:eastAsia="en-GB"/>
        </w:rPr>
        <w:t xml:space="preserve">was </w:t>
      </w:r>
      <w:r w:rsidR="00050C76">
        <w:rPr>
          <w:rFonts w:ascii="Arial" w:hAnsi="Arial" w:cs="Arial Unicode MS"/>
          <w:color w:val="000000"/>
          <w:sz w:val="21"/>
          <w:szCs w:val="21"/>
          <w:bdr w:val="none" w:sz="0" w:space="0" w:color="auto"/>
          <w:lang w:eastAsia="en-GB"/>
        </w:rPr>
        <w:t xml:space="preserve">discussed by </w:t>
      </w:r>
      <w:r>
        <w:rPr>
          <w:rFonts w:ascii="Arial" w:hAnsi="Arial" w:cs="Arial Unicode MS"/>
          <w:color w:val="000000"/>
          <w:sz w:val="21"/>
          <w:szCs w:val="21"/>
          <w:bdr w:val="none" w:sz="0" w:space="0" w:color="auto"/>
          <w:lang w:eastAsia="en-GB"/>
        </w:rPr>
        <w:t xml:space="preserve">the </w:t>
      </w:r>
      <w:r w:rsidR="003553CE">
        <w:rPr>
          <w:rFonts w:ascii="Arial" w:hAnsi="Arial" w:cs="Arial Unicode MS"/>
          <w:color w:val="000000"/>
          <w:sz w:val="21"/>
          <w:szCs w:val="21"/>
          <w:bdr w:val="none" w:sz="0" w:space="0" w:color="auto"/>
          <w:lang w:eastAsia="en-GB"/>
        </w:rPr>
        <w:t>c</w:t>
      </w:r>
      <w:r>
        <w:rPr>
          <w:rFonts w:ascii="Arial" w:hAnsi="Arial" w:cs="Arial Unicode MS"/>
          <w:color w:val="000000"/>
          <w:sz w:val="21"/>
          <w:szCs w:val="21"/>
          <w:bdr w:val="none" w:sz="0" w:space="0" w:color="auto"/>
          <w:lang w:eastAsia="en-GB"/>
        </w:rPr>
        <w:t xml:space="preserve">ommittee. Members </w:t>
      </w:r>
      <w:r w:rsidR="00050C76">
        <w:rPr>
          <w:rFonts w:ascii="Arial" w:hAnsi="Arial" w:cs="Arial Unicode MS"/>
          <w:color w:val="000000"/>
          <w:sz w:val="21"/>
          <w:szCs w:val="21"/>
          <w:bdr w:val="none" w:sz="0" w:space="0" w:color="auto"/>
          <w:lang w:eastAsia="en-GB"/>
        </w:rPr>
        <w:t>highlighted some of the r</w:t>
      </w:r>
      <w:r>
        <w:rPr>
          <w:rFonts w:ascii="Arial" w:hAnsi="Arial" w:cs="Arial Unicode MS"/>
          <w:color w:val="000000"/>
          <w:sz w:val="21"/>
          <w:szCs w:val="21"/>
          <w:bdr w:val="none" w:sz="0" w:space="0" w:color="auto"/>
          <w:lang w:eastAsia="en-GB"/>
        </w:rPr>
        <w:t xml:space="preserve">isks </w:t>
      </w:r>
      <w:r w:rsidR="00A24F53">
        <w:rPr>
          <w:rFonts w:ascii="Arial" w:hAnsi="Arial" w:cs="Arial Unicode MS"/>
          <w:color w:val="000000"/>
          <w:sz w:val="21"/>
          <w:szCs w:val="21"/>
          <w:bdr w:val="none" w:sz="0" w:space="0" w:color="auto"/>
          <w:lang w:eastAsia="en-GB"/>
        </w:rPr>
        <w:t>that</w:t>
      </w:r>
      <w:r w:rsidR="00050C76">
        <w:rPr>
          <w:rFonts w:ascii="Arial" w:hAnsi="Arial" w:cs="Arial Unicode MS"/>
          <w:color w:val="000000"/>
          <w:sz w:val="21"/>
          <w:szCs w:val="21"/>
          <w:bdr w:val="none" w:sz="0" w:space="0" w:color="auto"/>
          <w:lang w:eastAsia="en-GB"/>
        </w:rPr>
        <w:t xml:space="preserve"> any potential implementation of the review recommendations</w:t>
      </w:r>
      <w:r w:rsidR="00A24F53">
        <w:rPr>
          <w:rFonts w:ascii="Arial" w:hAnsi="Arial" w:cs="Arial Unicode MS"/>
          <w:color w:val="000000"/>
          <w:sz w:val="21"/>
          <w:szCs w:val="21"/>
          <w:bdr w:val="none" w:sz="0" w:space="0" w:color="auto"/>
          <w:lang w:eastAsia="en-GB"/>
        </w:rPr>
        <w:t xml:space="preserve"> would need to address</w:t>
      </w:r>
      <w:r w:rsidR="00050C76">
        <w:rPr>
          <w:rFonts w:ascii="Arial" w:hAnsi="Arial" w:cs="Arial Unicode MS"/>
          <w:color w:val="000000"/>
          <w:sz w:val="21"/>
          <w:szCs w:val="21"/>
          <w:bdr w:val="none" w:sz="0" w:space="0" w:color="auto"/>
          <w:lang w:eastAsia="en-GB"/>
        </w:rPr>
        <w:t xml:space="preserve"> such as a </w:t>
      </w:r>
      <w:r>
        <w:rPr>
          <w:rFonts w:ascii="Arial" w:hAnsi="Arial" w:cs="Arial Unicode MS"/>
          <w:color w:val="000000"/>
          <w:sz w:val="21"/>
          <w:szCs w:val="21"/>
          <w:bdr w:val="none" w:sz="0" w:space="0" w:color="auto"/>
          <w:lang w:eastAsia="en-GB"/>
        </w:rPr>
        <w:t xml:space="preserve">concern for funding if teaching grant supplements do not </w:t>
      </w:r>
      <w:r w:rsidR="00561667">
        <w:rPr>
          <w:rFonts w:ascii="Arial" w:hAnsi="Arial" w:cs="Arial Unicode MS"/>
          <w:color w:val="000000"/>
          <w:sz w:val="21"/>
          <w:szCs w:val="21"/>
          <w:bdr w:val="none" w:sz="0" w:space="0" w:color="auto"/>
          <w:lang w:eastAsia="en-GB"/>
        </w:rPr>
        <w:t xml:space="preserve">fully compensate for reductions </w:t>
      </w:r>
      <w:r>
        <w:rPr>
          <w:rFonts w:ascii="Arial" w:hAnsi="Arial" w:cs="Arial Unicode MS"/>
          <w:color w:val="000000"/>
          <w:sz w:val="21"/>
          <w:szCs w:val="21"/>
          <w:bdr w:val="none" w:sz="0" w:space="0" w:color="auto"/>
          <w:lang w:eastAsia="en-GB"/>
        </w:rPr>
        <w:t>to student fees</w:t>
      </w:r>
      <w:r w:rsidR="00AB747A">
        <w:rPr>
          <w:rFonts w:ascii="Arial" w:hAnsi="Arial" w:cs="Arial Unicode MS"/>
          <w:color w:val="000000"/>
          <w:sz w:val="21"/>
          <w:szCs w:val="21"/>
          <w:bdr w:val="none" w:sz="0" w:space="0" w:color="auto"/>
          <w:lang w:eastAsia="en-GB"/>
        </w:rPr>
        <w:t>,</w:t>
      </w:r>
      <w:r w:rsidR="00050C76">
        <w:rPr>
          <w:rFonts w:ascii="Arial" w:hAnsi="Arial" w:cs="Arial Unicode MS"/>
          <w:color w:val="000000"/>
          <w:sz w:val="21"/>
          <w:szCs w:val="21"/>
          <w:bdr w:val="none" w:sz="0" w:space="0" w:color="auto"/>
          <w:lang w:eastAsia="en-GB"/>
        </w:rPr>
        <w:t xml:space="preserve"> </w:t>
      </w:r>
      <w:r w:rsidR="00A24F53">
        <w:rPr>
          <w:rFonts w:ascii="Arial" w:hAnsi="Arial" w:cs="Arial Unicode MS"/>
          <w:color w:val="000000"/>
          <w:sz w:val="21"/>
          <w:szCs w:val="21"/>
          <w:bdr w:val="none" w:sz="0" w:space="0" w:color="auto"/>
          <w:lang w:eastAsia="en-GB"/>
        </w:rPr>
        <w:t xml:space="preserve">and </w:t>
      </w:r>
      <w:r>
        <w:rPr>
          <w:rFonts w:ascii="Arial" w:hAnsi="Arial" w:cs="Arial Unicode MS"/>
          <w:color w:val="000000"/>
          <w:sz w:val="21"/>
          <w:szCs w:val="21"/>
          <w:bdr w:val="none" w:sz="0" w:space="0" w:color="auto"/>
          <w:lang w:eastAsia="en-GB"/>
        </w:rPr>
        <w:t>implications for student equality with regard to</w:t>
      </w:r>
      <w:r w:rsidR="00561667">
        <w:rPr>
          <w:rFonts w:ascii="Arial" w:hAnsi="Arial" w:cs="Arial Unicode MS"/>
          <w:color w:val="000000"/>
          <w:sz w:val="21"/>
          <w:szCs w:val="21"/>
          <w:bdr w:val="none" w:sz="0" w:space="0" w:color="auto"/>
          <w:lang w:eastAsia="en-GB"/>
        </w:rPr>
        <w:t xml:space="preserve"> proposed changes to the </w:t>
      </w:r>
      <w:proofErr w:type="gramStart"/>
      <w:r>
        <w:rPr>
          <w:rFonts w:ascii="Arial" w:hAnsi="Arial" w:cs="Arial Unicode MS"/>
          <w:color w:val="000000"/>
          <w:sz w:val="21"/>
          <w:szCs w:val="21"/>
          <w:bdr w:val="none" w:sz="0" w:space="0" w:color="auto"/>
          <w:lang w:eastAsia="en-GB"/>
        </w:rPr>
        <w:t>repayment</w:t>
      </w:r>
      <w:proofErr w:type="gramEnd"/>
      <w:r w:rsidR="00561667">
        <w:rPr>
          <w:rFonts w:ascii="Arial" w:hAnsi="Arial" w:cs="Arial Unicode MS"/>
          <w:color w:val="000000"/>
          <w:sz w:val="21"/>
          <w:szCs w:val="21"/>
          <w:bdr w:val="none" w:sz="0" w:space="0" w:color="auto"/>
          <w:lang w:eastAsia="en-GB"/>
        </w:rPr>
        <w:t xml:space="preserve"> model</w:t>
      </w:r>
      <w:r>
        <w:rPr>
          <w:rFonts w:ascii="Arial" w:hAnsi="Arial" w:cs="Arial Unicode MS"/>
          <w:color w:val="000000"/>
          <w:sz w:val="21"/>
          <w:szCs w:val="21"/>
          <w:bdr w:val="none" w:sz="0" w:space="0" w:color="auto"/>
          <w:lang w:eastAsia="en-GB"/>
        </w:rPr>
        <w:t>.</w:t>
      </w:r>
      <w:r w:rsidR="007D523D" w:rsidRPr="007D523D">
        <w:t xml:space="preserve"> </w:t>
      </w:r>
      <w:r w:rsidR="007D523D" w:rsidRPr="007D523D">
        <w:rPr>
          <w:rFonts w:ascii="Arial" w:hAnsi="Arial" w:cs="Arial Unicode MS"/>
          <w:color w:val="000000"/>
          <w:sz w:val="21"/>
          <w:szCs w:val="21"/>
          <w:bdr w:val="none" w:sz="0" w:space="0" w:color="auto"/>
          <w:lang w:eastAsia="en-GB"/>
        </w:rPr>
        <w:t xml:space="preserve">The </w:t>
      </w:r>
      <w:r w:rsidR="003553CE">
        <w:rPr>
          <w:rFonts w:ascii="Arial" w:hAnsi="Arial" w:cs="Arial Unicode MS"/>
          <w:color w:val="000000"/>
          <w:sz w:val="21"/>
          <w:szCs w:val="21"/>
          <w:bdr w:val="none" w:sz="0" w:space="0" w:color="auto"/>
          <w:lang w:eastAsia="en-GB"/>
        </w:rPr>
        <w:t>c</w:t>
      </w:r>
      <w:r w:rsidR="007D523D" w:rsidRPr="007D523D">
        <w:rPr>
          <w:rFonts w:ascii="Arial" w:hAnsi="Arial" w:cs="Arial Unicode MS"/>
          <w:color w:val="000000"/>
          <w:sz w:val="21"/>
          <w:szCs w:val="21"/>
          <w:bdr w:val="none" w:sz="0" w:space="0" w:color="auto"/>
          <w:lang w:eastAsia="en-GB"/>
        </w:rPr>
        <w:t>ommittee</w:t>
      </w:r>
      <w:r w:rsidR="003D1456">
        <w:rPr>
          <w:rFonts w:ascii="Arial" w:hAnsi="Arial" w:cs="Arial Unicode MS"/>
          <w:color w:val="000000"/>
          <w:sz w:val="21"/>
          <w:szCs w:val="21"/>
          <w:bdr w:val="none" w:sz="0" w:space="0" w:color="auto"/>
          <w:lang w:eastAsia="en-GB"/>
        </w:rPr>
        <w:t xml:space="preserve"> also</w:t>
      </w:r>
      <w:r w:rsidR="007D523D" w:rsidRPr="007D523D">
        <w:rPr>
          <w:rFonts w:ascii="Arial" w:hAnsi="Arial" w:cs="Arial Unicode MS"/>
          <w:color w:val="000000"/>
          <w:sz w:val="21"/>
          <w:szCs w:val="21"/>
          <w:bdr w:val="none" w:sz="0" w:space="0" w:color="auto"/>
          <w:lang w:eastAsia="en-GB"/>
        </w:rPr>
        <w:t xml:space="preserve"> </w:t>
      </w:r>
      <w:r w:rsidR="003D1456">
        <w:rPr>
          <w:rFonts w:ascii="Arial" w:hAnsi="Arial" w:cs="Arial Unicode MS"/>
          <w:color w:val="000000"/>
          <w:sz w:val="21"/>
          <w:szCs w:val="21"/>
          <w:bdr w:val="none" w:sz="0" w:space="0" w:color="auto"/>
          <w:lang w:eastAsia="en-GB"/>
        </w:rPr>
        <w:t xml:space="preserve">highlighted the importance of foundation years as an entry point to health </w:t>
      </w:r>
      <w:proofErr w:type="spellStart"/>
      <w:r w:rsidR="003D1456">
        <w:rPr>
          <w:rFonts w:ascii="Arial" w:hAnsi="Arial" w:cs="Arial Unicode MS"/>
          <w:color w:val="000000"/>
          <w:sz w:val="21"/>
          <w:szCs w:val="21"/>
          <w:bdr w:val="none" w:sz="0" w:space="0" w:color="auto"/>
          <w:lang w:eastAsia="en-GB"/>
        </w:rPr>
        <w:t>programmes</w:t>
      </w:r>
      <w:proofErr w:type="spellEnd"/>
      <w:r w:rsidR="003D1456">
        <w:rPr>
          <w:rFonts w:ascii="Arial" w:hAnsi="Arial" w:cs="Arial Unicode MS"/>
          <w:color w:val="000000"/>
          <w:sz w:val="21"/>
          <w:szCs w:val="21"/>
          <w:bdr w:val="none" w:sz="0" w:space="0" w:color="auto"/>
          <w:lang w:eastAsia="en-GB"/>
        </w:rPr>
        <w:t xml:space="preserve">, particularly for widening access students, and </w:t>
      </w:r>
      <w:r w:rsidR="00A13FB4">
        <w:rPr>
          <w:rFonts w:ascii="Arial" w:hAnsi="Arial" w:cs="Arial Unicode MS"/>
          <w:color w:val="000000"/>
          <w:sz w:val="21"/>
          <w:szCs w:val="21"/>
          <w:bdr w:val="none" w:sz="0" w:space="0" w:color="auto"/>
          <w:lang w:eastAsia="en-GB"/>
        </w:rPr>
        <w:t xml:space="preserve">suggested that care should be taken with the </w:t>
      </w:r>
      <w:proofErr w:type="spellStart"/>
      <w:r w:rsidR="00A13FB4">
        <w:rPr>
          <w:rFonts w:ascii="Arial" w:hAnsi="Arial" w:cs="Arial Unicode MS"/>
          <w:color w:val="000000"/>
          <w:sz w:val="21"/>
          <w:szCs w:val="21"/>
          <w:bdr w:val="none" w:sz="0" w:space="0" w:color="auto"/>
          <w:lang w:eastAsia="en-GB"/>
        </w:rPr>
        <w:t>Augar</w:t>
      </w:r>
      <w:proofErr w:type="spellEnd"/>
      <w:r w:rsidR="00A13FB4">
        <w:rPr>
          <w:rFonts w:ascii="Arial" w:hAnsi="Arial" w:cs="Arial Unicode MS"/>
          <w:color w:val="000000"/>
          <w:sz w:val="21"/>
          <w:szCs w:val="21"/>
          <w:bdr w:val="none" w:sz="0" w:space="0" w:color="auto"/>
          <w:lang w:eastAsia="en-GB"/>
        </w:rPr>
        <w:t xml:space="preserve"> recommendation that these no longer be offered without suitable e</w:t>
      </w:r>
      <w:r w:rsidR="003D1456">
        <w:rPr>
          <w:rFonts w:ascii="Arial" w:hAnsi="Arial" w:cs="Arial Unicode MS"/>
          <w:color w:val="000000"/>
          <w:sz w:val="21"/>
          <w:szCs w:val="21"/>
          <w:bdr w:val="none" w:sz="0" w:space="0" w:color="auto"/>
          <w:lang w:eastAsia="en-GB"/>
        </w:rPr>
        <w:t>xemptions</w:t>
      </w:r>
      <w:r w:rsidR="00A13FB4">
        <w:rPr>
          <w:rFonts w:ascii="Arial" w:hAnsi="Arial" w:cs="Arial Unicode MS"/>
          <w:color w:val="000000"/>
          <w:sz w:val="21"/>
          <w:szCs w:val="21"/>
          <w:bdr w:val="none" w:sz="0" w:space="0" w:color="auto"/>
          <w:lang w:eastAsia="en-GB"/>
        </w:rPr>
        <w:t xml:space="preserve"> for health subjects</w:t>
      </w:r>
      <w:r w:rsidR="003D1456">
        <w:rPr>
          <w:rFonts w:ascii="Arial" w:hAnsi="Arial" w:cs="Arial Unicode MS"/>
          <w:color w:val="000000"/>
          <w:sz w:val="21"/>
          <w:szCs w:val="21"/>
          <w:bdr w:val="none" w:sz="0" w:space="0" w:color="auto"/>
          <w:lang w:eastAsia="en-GB"/>
        </w:rPr>
        <w:t>.</w:t>
      </w:r>
      <w:r w:rsidR="00E716DD">
        <w:rPr>
          <w:rFonts w:ascii="Arial" w:hAnsi="Arial" w:cs="Arial Unicode MS"/>
          <w:color w:val="000000"/>
          <w:sz w:val="21"/>
          <w:szCs w:val="21"/>
          <w:bdr w:val="none" w:sz="0" w:space="0" w:color="auto"/>
          <w:lang w:eastAsia="en-GB"/>
        </w:rPr>
        <w:t xml:space="preserve"> The UKHEAC noted that any decisions taken on the future of funding and student fees </w:t>
      </w:r>
      <w:r w:rsidR="00A24F53">
        <w:rPr>
          <w:rFonts w:ascii="Arial" w:hAnsi="Arial" w:cs="Arial Unicode MS"/>
          <w:color w:val="000000"/>
          <w:sz w:val="21"/>
          <w:szCs w:val="21"/>
          <w:bdr w:val="none" w:sz="0" w:space="0" w:color="auto"/>
          <w:lang w:eastAsia="en-GB"/>
        </w:rPr>
        <w:t>for</w:t>
      </w:r>
      <w:r w:rsidR="00E716DD">
        <w:rPr>
          <w:rFonts w:ascii="Arial" w:hAnsi="Arial" w:cs="Arial Unicode MS"/>
          <w:color w:val="000000"/>
          <w:sz w:val="21"/>
          <w:szCs w:val="21"/>
          <w:bdr w:val="none" w:sz="0" w:space="0" w:color="auto"/>
          <w:lang w:eastAsia="en-GB"/>
        </w:rPr>
        <w:t xml:space="preserve"> England will have cross border impacts </w:t>
      </w:r>
      <w:r w:rsidR="00A24F53">
        <w:rPr>
          <w:rFonts w:ascii="Arial" w:hAnsi="Arial" w:cs="Arial Unicode MS"/>
          <w:color w:val="000000"/>
          <w:sz w:val="21"/>
          <w:szCs w:val="21"/>
          <w:bdr w:val="none" w:sz="0" w:space="0" w:color="auto"/>
          <w:lang w:eastAsia="en-GB"/>
        </w:rPr>
        <w:t xml:space="preserve">and carry implications </w:t>
      </w:r>
      <w:r w:rsidR="00AB747A">
        <w:rPr>
          <w:rFonts w:ascii="Arial" w:hAnsi="Arial" w:cs="Arial Unicode MS"/>
          <w:color w:val="000000"/>
          <w:sz w:val="21"/>
          <w:szCs w:val="21"/>
          <w:bdr w:val="none" w:sz="0" w:space="0" w:color="auto"/>
          <w:lang w:eastAsia="en-GB"/>
        </w:rPr>
        <w:t xml:space="preserve">for </w:t>
      </w:r>
      <w:r w:rsidR="00E716DD">
        <w:rPr>
          <w:rFonts w:ascii="Arial" w:hAnsi="Arial" w:cs="Arial Unicode MS"/>
          <w:color w:val="000000"/>
          <w:sz w:val="21"/>
          <w:szCs w:val="21"/>
          <w:bdr w:val="none" w:sz="0" w:space="0" w:color="auto"/>
          <w:lang w:eastAsia="en-GB"/>
        </w:rPr>
        <w:t xml:space="preserve">each of the devolved nations. </w:t>
      </w:r>
    </w:p>
    <w:p w14:paraId="565DE688" w14:textId="77777777" w:rsidR="00050C76" w:rsidRDefault="00050C76"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6B61D3E2" w14:textId="52F4D2D6" w:rsidR="00E716DD" w:rsidRDefault="00050C76"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The </w:t>
      </w:r>
      <w:r w:rsidR="003553CE">
        <w:rPr>
          <w:rFonts w:ascii="Arial" w:hAnsi="Arial" w:cs="Arial Unicode MS"/>
          <w:color w:val="000000"/>
          <w:sz w:val="21"/>
          <w:szCs w:val="21"/>
          <w:bdr w:val="none" w:sz="0" w:space="0" w:color="auto"/>
          <w:lang w:eastAsia="en-GB"/>
        </w:rPr>
        <w:t>c</w:t>
      </w:r>
      <w:r>
        <w:rPr>
          <w:rFonts w:ascii="Arial" w:hAnsi="Arial" w:cs="Arial Unicode MS"/>
          <w:color w:val="000000"/>
          <w:sz w:val="21"/>
          <w:szCs w:val="21"/>
          <w:bdr w:val="none" w:sz="0" w:space="0" w:color="auto"/>
          <w:lang w:eastAsia="en-GB"/>
        </w:rPr>
        <w:t xml:space="preserve">ommittee </w:t>
      </w:r>
      <w:r w:rsidR="00A24F53">
        <w:rPr>
          <w:rFonts w:ascii="Arial" w:hAnsi="Arial" w:cs="Arial Unicode MS"/>
          <w:color w:val="000000"/>
          <w:sz w:val="21"/>
          <w:szCs w:val="21"/>
          <w:bdr w:val="none" w:sz="0" w:space="0" w:color="auto"/>
          <w:lang w:eastAsia="en-GB"/>
        </w:rPr>
        <w:t>noted</w:t>
      </w:r>
      <w:r w:rsidR="00AB747A">
        <w:rPr>
          <w:rFonts w:ascii="Arial" w:hAnsi="Arial" w:cs="Arial Unicode MS"/>
          <w:color w:val="000000"/>
          <w:sz w:val="21"/>
          <w:szCs w:val="21"/>
          <w:bdr w:val="none" w:sz="0" w:space="0" w:color="auto"/>
          <w:lang w:eastAsia="en-GB"/>
        </w:rPr>
        <w:t xml:space="preserve"> </w:t>
      </w:r>
      <w:r w:rsidR="00A24F53">
        <w:rPr>
          <w:rFonts w:ascii="Arial" w:hAnsi="Arial" w:cs="Arial Unicode MS"/>
          <w:color w:val="000000"/>
          <w:sz w:val="21"/>
          <w:szCs w:val="21"/>
          <w:bdr w:val="none" w:sz="0" w:space="0" w:color="auto"/>
          <w:lang w:eastAsia="en-GB"/>
        </w:rPr>
        <w:t xml:space="preserve">a possible short term negative impact </w:t>
      </w:r>
      <w:r>
        <w:rPr>
          <w:rFonts w:ascii="Arial" w:hAnsi="Arial" w:cs="Arial Unicode MS"/>
          <w:color w:val="000000"/>
          <w:sz w:val="21"/>
          <w:szCs w:val="21"/>
          <w:bdr w:val="none" w:sz="0" w:space="0" w:color="auto"/>
          <w:lang w:eastAsia="en-GB"/>
        </w:rPr>
        <w:t xml:space="preserve">arising from the publication of the </w:t>
      </w:r>
      <w:proofErr w:type="spellStart"/>
      <w:r>
        <w:rPr>
          <w:rFonts w:ascii="Arial" w:hAnsi="Arial" w:cs="Arial Unicode MS"/>
          <w:color w:val="000000"/>
          <w:sz w:val="21"/>
          <w:szCs w:val="21"/>
          <w:bdr w:val="none" w:sz="0" w:space="0" w:color="auto"/>
          <w:lang w:eastAsia="en-GB"/>
        </w:rPr>
        <w:t>Augar</w:t>
      </w:r>
      <w:proofErr w:type="spellEnd"/>
      <w:r>
        <w:rPr>
          <w:rFonts w:ascii="Arial" w:hAnsi="Arial" w:cs="Arial Unicode MS"/>
          <w:color w:val="000000"/>
          <w:sz w:val="21"/>
          <w:szCs w:val="21"/>
          <w:bdr w:val="none" w:sz="0" w:space="0" w:color="auto"/>
          <w:lang w:eastAsia="en-GB"/>
        </w:rPr>
        <w:t xml:space="preserve"> Review</w:t>
      </w:r>
      <w:r w:rsidR="00AB747A">
        <w:rPr>
          <w:rFonts w:ascii="Arial" w:hAnsi="Arial" w:cs="Arial Unicode MS"/>
          <w:color w:val="000000"/>
          <w:sz w:val="21"/>
          <w:szCs w:val="21"/>
          <w:bdr w:val="none" w:sz="0" w:space="0" w:color="auto"/>
          <w:lang w:eastAsia="en-GB"/>
        </w:rPr>
        <w:t xml:space="preserve"> was that </w:t>
      </w:r>
      <w:r>
        <w:rPr>
          <w:rFonts w:ascii="Arial" w:hAnsi="Arial" w:cs="Arial Unicode MS"/>
          <w:color w:val="000000"/>
          <w:sz w:val="21"/>
          <w:szCs w:val="21"/>
          <w:bdr w:val="none" w:sz="0" w:space="0" w:color="auto"/>
          <w:lang w:eastAsia="en-GB"/>
        </w:rPr>
        <w:t xml:space="preserve">its </w:t>
      </w:r>
      <w:r w:rsidR="000756B5">
        <w:rPr>
          <w:rFonts w:ascii="Arial" w:hAnsi="Arial" w:cs="Arial Unicode MS"/>
          <w:color w:val="000000"/>
          <w:sz w:val="21"/>
          <w:szCs w:val="21"/>
          <w:bdr w:val="none" w:sz="0" w:space="0" w:color="auto"/>
          <w:lang w:eastAsia="en-GB"/>
        </w:rPr>
        <w:t xml:space="preserve">publication </w:t>
      </w:r>
      <w:r>
        <w:rPr>
          <w:rFonts w:ascii="Arial" w:hAnsi="Arial" w:cs="Arial Unicode MS"/>
          <w:color w:val="000000"/>
          <w:sz w:val="21"/>
          <w:szCs w:val="21"/>
          <w:bdr w:val="none" w:sz="0" w:space="0" w:color="auto"/>
          <w:lang w:eastAsia="en-GB"/>
        </w:rPr>
        <w:t xml:space="preserve">could </w:t>
      </w:r>
      <w:r w:rsidR="00A24F53">
        <w:rPr>
          <w:rFonts w:ascii="Arial" w:hAnsi="Arial" w:cs="Arial Unicode MS"/>
          <w:color w:val="000000"/>
          <w:sz w:val="21"/>
          <w:szCs w:val="21"/>
          <w:bdr w:val="none" w:sz="0" w:space="0" w:color="auto"/>
          <w:lang w:eastAsia="en-GB"/>
        </w:rPr>
        <w:t>deter applications from students in the current year</w:t>
      </w:r>
      <w:r>
        <w:rPr>
          <w:rFonts w:ascii="Arial" w:hAnsi="Arial" w:cs="Arial Unicode MS"/>
          <w:color w:val="000000"/>
          <w:sz w:val="21"/>
          <w:szCs w:val="21"/>
          <w:bdr w:val="none" w:sz="0" w:space="0" w:color="auto"/>
          <w:lang w:eastAsia="en-GB"/>
        </w:rPr>
        <w:t xml:space="preserve"> </w:t>
      </w:r>
      <w:r w:rsidR="00E716DD">
        <w:rPr>
          <w:rFonts w:ascii="Arial" w:hAnsi="Arial" w:cs="Arial Unicode MS"/>
          <w:color w:val="000000"/>
          <w:sz w:val="21"/>
          <w:szCs w:val="21"/>
          <w:bdr w:val="none" w:sz="0" w:space="0" w:color="auto"/>
          <w:lang w:eastAsia="en-GB"/>
        </w:rPr>
        <w:t>if they</w:t>
      </w:r>
      <w:r w:rsidR="000756B5">
        <w:rPr>
          <w:rFonts w:ascii="Arial" w:hAnsi="Arial" w:cs="Arial Unicode MS"/>
          <w:color w:val="000000"/>
          <w:sz w:val="21"/>
          <w:szCs w:val="21"/>
          <w:bdr w:val="none" w:sz="0" w:space="0" w:color="auto"/>
          <w:lang w:eastAsia="en-GB"/>
        </w:rPr>
        <w:t xml:space="preserve"> </w:t>
      </w:r>
      <w:r w:rsidR="00E716DD">
        <w:rPr>
          <w:rFonts w:ascii="Arial" w:hAnsi="Arial" w:cs="Arial Unicode MS"/>
          <w:color w:val="000000"/>
          <w:sz w:val="21"/>
          <w:szCs w:val="21"/>
          <w:bdr w:val="none" w:sz="0" w:space="0" w:color="auto"/>
          <w:lang w:eastAsia="en-GB"/>
        </w:rPr>
        <w:t xml:space="preserve">anticipate </w:t>
      </w:r>
      <w:r w:rsidR="00561667">
        <w:rPr>
          <w:rFonts w:ascii="Arial" w:hAnsi="Arial" w:cs="Arial Unicode MS"/>
          <w:color w:val="000000"/>
          <w:sz w:val="21"/>
          <w:szCs w:val="21"/>
          <w:bdr w:val="none" w:sz="0" w:space="0" w:color="auto"/>
          <w:lang w:eastAsia="en-GB"/>
        </w:rPr>
        <w:t xml:space="preserve">future </w:t>
      </w:r>
      <w:r w:rsidR="00E716DD">
        <w:rPr>
          <w:rFonts w:ascii="Arial" w:hAnsi="Arial" w:cs="Arial Unicode MS"/>
          <w:color w:val="000000"/>
          <w:sz w:val="21"/>
          <w:szCs w:val="21"/>
          <w:bdr w:val="none" w:sz="0" w:space="0" w:color="auto"/>
          <w:lang w:eastAsia="en-GB"/>
        </w:rPr>
        <w:t xml:space="preserve">changes to the fee system. </w:t>
      </w:r>
      <w:r>
        <w:rPr>
          <w:rFonts w:ascii="Arial" w:hAnsi="Arial" w:cs="Arial Unicode MS"/>
          <w:color w:val="000000"/>
          <w:sz w:val="21"/>
          <w:szCs w:val="21"/>
          <w:bdr w:val="none" w:sz="0" w:space="0" w:color="auto"/>
          <w:lang w:eastAsia="en-GB"/>
        </w:rPr>
        <w:t xml:space="preserve"> Members</w:t>
      </w:r>
      <w:r w:rsidR="00E716DD">
        <w:rPr>
          <w:rFonts w:ascii="Arial" w:hAnsi="Arial" w:cs="Arial Unicode MS"/>
          <w:color w:val="000000"/>
          <w:sz w:val="21"/>
          <w:szCs w:val="21"/>
          <w:bdr w:val="none" w:sz="0" w:space="0" w:color="auto"/>
          <w:lang w:eastAsia="en-GB"/>
        </w:rPr>
        <w:t xml:space="preserve"> </w:t>
      </w:r>
      <w:r w:rsidR="00561667" w:rsidRPr="00561667">
        <w:rPr>
          <w:rFonts w:ascii="Arial" w:hAnsi="Arial" w:cs="Arial Unicode MS"/>
          <w:color w:val="000000"/>
          <w:sz w:val="21"/>
          <w:szCs w:val="21"/>
          <w:bdr w:val="none" w:sz="0" w:space="0" w:color="auto"/>
          <w:lang w:eastAsia="en-GB"/>
        </w:rPr>
        <w:t xml:space="preserve">reported some evidence that applicants were already seeking to defer entry for this reason, and </w:t>
      </w:r>
      <w:r w:rsidR="0012546D">
        <w:rPr>
          <w:rFonts w:ascii="Arial" w:hAnsi="Arial" w:cs="Arial Unicode MS"/>
          <w:color w:val="000000"/>
          <w:sz w:val="21"/>
          <w:szCs w:val="21"/>
          <w:bdr w:val="none" w:sz="0" w:space="0" w:color="auto"/>
          <w:lang w:eastAsia="en-GB"/>
        </w:rPr>
        <w:t xml:space="preserve">strongly </w:t>
      </w:r>
      <w:r w:rsidR="009A4BBD">
        <w:rPr>
          <w:rFonts w:ascii="Arial" w:hAnsi="Arial" w:cs="Arial Unicode MS"/>
          <w:color w:val="000000"/>
          <w:sz w:val="21"/>
          <w:szCs w:val="21"/>
          <w:bdr w:val="none" w:sz="0" w:space="0" w:color="auto"/>
          <w:lang w:eastAsia="en-GB"/>
        </w:rPr>
        <w:t xml:space="preserve">suggested </w:t>
      </w:r>
      <w:r w:rsidR="00A24F53">
        <w:rPr>
          <w:rFonts w:ascii="Arial" w:hAnsi="Arial" w:cs="Arial Unicode MS"/>
          <w:color w:val="000000"/>
          <w:sz w:val="21"/>
          <w:szCs w:val="21"/>
          <w:bdr w:val="none" w:sz="0" w:space="0" w:color="auto"/>
          <w:lang w:eastAsia="en-GB"/>
        </w:rPr>
        <w:t xml:space="preserve">that </w:t>
      </w:r>
      <w:r>
        <w:rPr>
          <w:rFonts w:ascii="Arial" w:hAnsi="Arial" w:cs="Arial Unicode MS"/>
          <w:color w:val="000000"/>
          <w:sz w:val="21"/>
          <w:szCs w:val="21"/>
          <w:bdr w:val="none" w:sz="0" w:space="0" w:color="auto"/>
          <w:lang w:eastAsia="en-GB"/>
        </w:rPr>
        <w:t xml:space="preserve">additional </w:t>
      </w:r>
      <w:r w:rsidR="00E716DD">
        <w:rPr>
          <w:rFonts w:ascii="Arial" w:hAnsi="Arial" w:cs="Arial Unicode MS"/>
          <w:color w:val="000000"/>
          <w:sz w:val="21"/>
          <w:szCs w:val="21"/>
          <w:bdr w:val="none" w:sz="0" w:space="0" w:color="auto"/>
          <w:lang w:eastAsia="en-GB"/>
        </w:rPr>
        <w:t>information and clarity from the Government on how th</w:t>
      </w:r>
      <w:r>
        <w:rPr>
          <w:rFonts w:ascii="Arial" w:hAnsi="Arial" w:cs="Arial Unicode MS"/>
          <w:color w:val="000000"/>
          <w:sz w:val="21"/>
          <w:szCs w:val="21"/>
          <w:bdr w:val="none" w:sz="0" w:space="0" w:color="auto"/>
          <w:lang w:eastAsia="en-GB"/>
        </w:rPr>
        <w:t xml:space="preserve">e </w:t>
      </w:r>
      <w:proofErr w:type="spellStart"/>
      <w:r>
        <w:rPr>
          <w:rFonts w:ascii="Arial" w:hAnsi="Arial" w:cs="Arial Unicode MS"/>
          <w:color w:val="000000"/>
          <w:sz w:val="21"/>
          <w:szCs w:val="21"/>
          <w:bdr w:val="none" w:sz="0" w:space="0" w:color="auto"/>
          <w:lang w:eastAsia="en-GB"/>
        </w:rPr>
        <w:t>Augar</w:t>
      </w:r>
      <w:proofErr w:type="spellEnd"/>
      <w:r>
        <w:rPr>
          <w:rFonts w:ascii="Arial" w:hAnsi="Arial" w:cs="Arial Unicode MS"/>
          <w:color w:val="000000"/>
          <w:sz w:val="21"/>
          <w:szCs w:val="21"/>
          <w:bdr w:val="none" w:sz="0" w:space="0" w:color="auto"/>
          <w:lang w:eastAsia="en-GB"/>
        </w:rPr>
        <w:t xml:space="preserve"> Review recommendations might</w:t>
      </w:r>
      <w:r w:rsidR="00E716DD">
        <w:rPr>
          <w:rFonts w:ascii="Arial" w:hAnsi="Arial" w:cs="Arial Unicode MS"/>
          <w:color w:val="000000"/>
          <w:sz w:val="21"/>
          <w:szCs w:val="21"/>
          <w:bdr w:val="none" w:sz="0" w:space="0" w:color="auto"/>
          <w:lang w:eastAsia="en-GB"/>
        </w:rPr>
        <w:t xml:space="preserve"> be taken forward</w:t>
      </w:r>
      <w:r>
        <w:rPr>
          <w:rFonts w:ascii="Arial" w:hAnsi="Arial" w:cs="Arial Unicode MS"/>
          <w:color w:val="000000"/>
          <w:sz w:val="21"/>
          <w:szCs w:val="21"/>
          <w:bdr w:val="none" w:sz="0" w:space="0" w:color="auto"/>
          <w:lang w:eastAsia="en-GB"/>
        </w:rPr>
        <w:t xml:space="preserve"> </w:t>
      </w:r>
      <w:r w:rsidR="00AB747A">
        <w:rPr>
          <w:rFonts w:ascii="Arial" w:hAnsi="Arial" w:cs="Arial Unicode MS"/>
          <w:color w:val="000000"/>
          <w:sz w:val="21"/>
          <w:szCs w:val="21"/>
          <w:bdr w:val="none" w:sz="0" w:space="0" w:color="auto"/>
          <w:lang w:eastAsia="en-GB"/>
        </w:rPr>
        <w:t xml:space="preserve">might </w:t>
      </w:r>
      <w:r w:rsidR="00A24F53">
        <w:rPr>
          <w:rFonts w:ascii="Arial" w:hAnsi="Arial" w:cs="Arial Unicode MS"/>
          <w:color w:val="000000"/>
          <w:sz w:val="21"/>
          <w:szCs w:val="21"/>
          <w:bdr w:val="none" w:sz="0" w:space="0" w:color="auto"/>
          <w:lang w:eastAsia="en-GB"/>
        </w:rPr>
        <w:t>help</w:t>
      </w:r>
      <w:r w:rsidR="00AB747A">
        <w:rPr>
          <w:rFonts w:ascii="Arial" w:hAnsi="Arial" w:cs="Arial Unicode MS"/>
          <w:color w:val="000000"/>
          <w:sz w:val="21"/>
          <w:szCs w:val="21"/>
          <w:bdr w:val="none" w:sz="0" w:space="0" w:color="auto"/>
          <w:lang w:eastAsia="en-GB"/>
        </w:rPr>
        <w:t xml:space="preserve"> to mitigate this impact</w:t>
      </w:r>
      <w:r w:rsidR="00E716DD">
        <w:rPr>
          <w:rFonts w:ascii="Arial" w:hAnsi="Arial" w:cs="Arial Unicode MS"/>
          <w:color w:val="000000"/>
          <w:sz w:val="21"/>
          <w:szCs w:val="21"/>
          <w:bdr w:val="none" w:sz="0" w:space="0" w:color="auto"/>
          <w:lang w:eastAsia="en-GB"/>
        </w:rPr>
        <w:t>.</w:t>
      </w:r>
    </w:p>
    <w:p w14:paraId="230A7532" w14:textId="77777777" w:rsidR="00E716DD" w:rsidRDefault="00E716DD"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633ECED0" w14:textId="38CDAE45" w:rsidR="00AB1673" w:rsidRDefault="00E716DD"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The </w:t>
      </w:r>
      <w:r w:rsidR="003553CE">
        <w:rPr>
          <w:rFonts w:ascii="Arial" w:hAnsi="Arial" w:cs="Arial Unicode MS"/>
          <w:color w:val="000000"/>
          <w:sz w:val="21"/>
          <w:szCs w:val="21"/>
          <w:bdr w:val="none" w:sz="0" w:space="0" w:color="auto"/>
          <w:lang w:eastAsia="en-GB"/>
        </w:rPr>
        <w:t>c</w:t>
      </w:r>
      <w:r>
        <w:rPr>
          <w:rFonts w:ascii="Arial" w:hAnsi="Arial" w:cs="Arial Unicode MS"/>
          <w:color w:val="000000"/>
          <w:sz w:val="21"/>
          <w:szCs w:val="21"/>
          <w:bdr w:val="none" w:sz="0" w:space="0" w:color="auto"/>
          <w:lang w:eastAsia="en-GB"/>
        </w:rPr>
        <w:t xml:space="preserve">ommittee discussed the approaches being taken to workforce planning across </w:t>
      </w:r>
      <w:r w:rsidR="000B228D">
        <w:rPr>
          <w:rFonts w:ascii="Arial" w:hAnsi="Arial" w:cs="Arial Unicode MS"/>
          <w:color w:val="000000"/>
          <w:sz w:val="21"/>
          <w:szCs w:val="21"/>
          <w:bdr w:val="none" w:sz="0" w:space="0" w:color="auto"/>
          <w:lang w:eastAsia="en-GB"/>
        </w:rPr>
        <w:t xml:space="preserve">the UK.  For Wales the focus on health and wellbeing of staff was welcomed, with the </w:t>
      </w:r>
      <w:r w:rsidR="003553CE">
        <w:rPr>
          <w:rFonts w:ascii="Arial" w:hAnsi="Arial" w:cs="Arial Unicode MS"/>
          <w:color w:val="000000"/>
          <w:sz w:val="21"/>
          <w:szCs w:val="21"/>
          <w:bdr w:val="none" w:sz="0" w:space="0" w:color="auto"/>
          <w:lang w:eastAsia="en-GB"/>
        </w:rPr>
        <w:t>c</w:t>
      </w:r>
      <w:r w:rsidR="000B228D">
        <w:rPr>
          <w:rFonts w:ascii="Arial" w:hAnsi="Arial" w:cs="Arial Unicode MS"/>
          <w:color w:val="000000"/>
          <w:sz w:val="21"/>
          <w:szCs w:val="21"/>
          <w:bdr w:val="none" w:sz="0" w:space="0" w:color="auto"/>
          <w:lang w:eastAsia="en-GB"/>
        </w:rPr>
        <w:t>ommittee noting the links between wellbeing of staff and retention, outcomes for patients, and safe staffing levels, all of which was considered to be a positive policy direction</w:t>
      </w:r>
      <w:r w:rsidR="00AB1673">
        <w:rPr>
          <w:rFonts w:ascii="Arial" w:hAnsi="Arial" w:cs="Arial Unicode MS"/>
          <w:color w:val="000000"/>
          <w:sz w:val="21"/>
          <w:szCs w:val="21"/>
          <w:bdr w:val="none" w:sz="0" w:space="0" w:color="auto"/>
          <w:lang w:eastAsia="en-GB"/>
        </w:rPr>
        <w:t xml:space="preserve"> and was welcomed by members</w:t>
      </w:r>
      <w:r w:rsidR="000B228D">
        <w:rPr>
          <w:rFonts w:ascii="Arial" w:hAnsi="Arial" w:cs="Arial Unicode MS"/>
          <w:color w:val="000000"/>
          <w:sz w:val="21"/>
          <w:szCs w:val="21"/>
          <w:bdr w:val="none" w:sz="0" w:space="0" w:color="auto"/>
          <w:lang w:eastAsia="en-GB"/>
        </w:rPr>
        <w:t>.</w:t>
      </w:r>
      <w:r w:rsidR="00AB747A">
        <w:rPr>
          <w:rFonts w:ascii="Arial" w:hAnsi="Arial" w:cs="Arial Unicode MS"/>
          <w:color w:val="000000"/>
          <w:sz w:val="21"/>
          <w:szCs w:val="21"/>
          <w:bdr w:val="none" w:sz="0" w:space="0" w:color="auto"/>
          <w:lang w:eastAsia="en-GB"/>
        </w:rPr>
        <w:t xml:space="preserve"> </w:t>
      </w:r>
    </w:p>
    <w:p w14:paraId="7B90DE9F" w14:textId="77777777" w:rsidR="00AB1673" w:rsidRDefault="00AB1673"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FB96A86" w14:textId="6F199DB4" w:rsidR="00E716DD" w:rsidRDefault="00E716DD"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In England the</w:t>
      </w:r>
      <w:r w:rsidR="000B228D">
        <w:rPr>
          <w:rFonts w:ascii="Arial" w:hAnsi="Arial" w:cs="Arial Unicode MS"/>
          <w:color w:val="000000"/>
          <w:sz w:val="21"/>
          <w:szCs w:val="21"/>
          <w:bdr w:val="none" w:sz="0" w:space="0" w:color="auto"/>
          <w:lang w:eastAsia="en-GB"/>
        </w:rPr>
        <w:t xml:space="preserve"> recently published</w:t>
      </w:r>
      <w:r>
        <w:rPr>
          <w:rFonts w:ascii="Arial" w:hAnsi="Arial" w:cs="Arial Unicode MS"/>
          <w:color w:val="000000"/>
          <w:sz w:val="21"/>
          <w:szCs w:val="21"/>
          <w:bdr w:val="none" w:sz="0" w:space="0" w:color="auto"/>
          <w:lang w:eastAsia="en-GB"/>
        </w:rPr>
        <w:t xml:space="preserve"> </w:t>
      </w:r>
      <w:r w:rsidR="006004EA">
        <w:rPr>
          <w:rFonts w:ascii="Arial" w:hAnsi="Arial" w:cs="Arial Unicode MS"/>
          <w:color w:val="000000"/>
          <w:sz w:val="21"/>
          <w:szCs w:val="21"/>
          <w:bdr w:val="none" w:sz="0" w:space="0" w:color="auto"/>
          <w:lang w:eastAsia="en-GB"/>
        </w:rPr>
        <w:t>NHS I</w:t>
      </w:r>
      <w:r w:rsidR="000B228D">
        <w:rPr>
          <w:rFonts w:ascii="Arial" w:hAnsi="Arial" w:cs="Arial Unicode MS"/>
          <w:color w:val="000000"/>
          <w:sz w:val="21"/>
          <w:szCs w:val="21"/>
          <w:bdr w:val="none" w:sz="0" w:space="0" w:color="auto"/>
          <w:lang w:eastAsia="en-GB"/>
        </w:rPr>
        <w:t xml:space="preserve">nterim </w:t>
      </w:r>
      <w:r w:rsidR="006004EA">
        <w:rPr>
          <w:rFonts w:ascii="Arial" w:hAnsi="Arial" w:cs="Arial Unicode MS"/>
          <w:color w:val="000000"/>
          <w:sz w:val="21"/>
          <w:szCs w:val="21"/>
          <w:bdr w:val="none" w:sz="0" w:space="0" w:color="auto"/>
          <w:lang w:eastAsia="en-GB"/>
        </w:rPr>
        <w:t>P</w:t>
      </w:r>
      <w:r w:rsidR="000B228D">
        <w:rPr>
          <w:rFonts w:ascii="Arial" w:hAnsi="Arial" w:cs="Arial Unicode MS"/>
          <w:color w:val="000000"/>
          <w:sz w:val="21"/>
          <w:szCs w:val="21"/>
          <w:bdr w:val="none" w:sz="0" w:space="0" w:color="auto"/>
          <w:lang w:eastAsia="en-GB"/>
        </w:rPr>
        <w:t xml:space="preserve">eople </w:t>
      </w:r>
      <w:r w:rsidR="006004EA">
        <w:rPr>
          <w:rFonts w:ascii="Arial" w:hAnsi="Arial" w:cs="Arial Unicode MS"/>
          <w:color w:val="000000"/>
          <w:sz w:val="21"/>
          <w:szCs w:val="21"/>
          <w:bdr w:val="none" w:sz="0" w:space="0" w:color="auto"/>
          <w:lang w:eastAsia="en-GB"/>
        </w:rPr>
        <w:t>P</w:t>
      </w:r>
      <w:r w:rsidR="000B228D">
        <w:rPr>
          <w:rFonts w:ascii="Arial" w:hAnsi="Arial" w:cs="Arial Unicode MS"/>
          <w:color w:val="000000"/>
          <w:sz w:val="21"/>
          <w:szCs w:val="21"/>
          <w:bdr w:val="none" w:sz="0" w:space="0" w:color="auto"/>
          <w:lang w:eastAsia="en-GB"/>
        </w:rPr>
        <w:t xml:space="preserve">lan was discussed with </w:t>
      </w:r>
      <w:r w:rsidR="006004EA">
        <w:rPr>
          <w:rFonts w:ascii="Arial" w:hAnsi="Arial" w:cs="Arial Unicode MS"/>
          <w:color w:val="000000"/>
          <w:sz w:val="21"/>
          <w:szCs w:val="21"/>
          <w:bdr w:val="none" w:sz="0" w:space="0" w:color="auto"/>
          <w:lang w:eastAsia="en-GB"/>
        </w:rPr>
        <w:t xml:space="preserve">members noting the policy themes focusing on </w:t>
      </w:r>
      <w:r w:rsidR="000B228D">
        <w:rPr>
          <w:rFonts w:ascii="Arial" w:hAnsi="Arial" w:cs="Arial Unicode MS"/>
          <w:color w:val="000000"/>
          <w:sz w:val="21"/>
          <w:szCs w:val="21"/>
          <w:bdr w:val="none" w:sz="0" w:space="0" w:color="auto"/>
          <w:lang w:eastAsia="en-GB"/>
        </w:rPr>
        <w:t>shortage areas and workforce</w:t>
      </w:r>
      <w:r w:rsidR="00FA11CC">
        <w:rPr>
          <w:rFonts w:ascii="Arial" w:hAnsi="Arial" w:cs="Arial Unicode MS"/>
          <w:color w:val="000000"/>
          <w:sz w:val="21"/>
          <w:szCs w:val="21"/>
          <w:bdr w:val="none" w:sz="0" w:space="0" w:color="auto"/>
          <w:lang w:eastAsia="en-GB"/>
        </w:rPr>
        <w:t xml:space="preserve"> need</w:t>
      </w:r>
      <w:r w:rsidR="00240A52">
        <w:rPr>
          <w:rFonts w:ascii="Arial" w:hAnsi="Arial" w:cs="Arial Unicode MS"/>
          <w:color w:val="000000"/>
          <w:sz w:val="21"/>
          <w:szCs w:val="21"/>
          <w:bdr w:val="none" w:sz="0" w:space="0" w:color="auto"/>
          <w:lang w:eastAsia="en-GB"/>
        </w:rPr>
        <w:t xml:space="preserve">. It was suggested </w:t>
      </w:r>
      <w:r w:rsidR="00561667">
        <w:rPr>
          <w:rFonts w:ascii="Arial" w:hAnsi="Arial" w:cs="Arial Unicode MS"/>
          <w:color w:val="000000"/>
          <w:sz w:val="21"/>
          <w:szCs w:val="21"/>
          <w:bdr w:val="none" w:sz="0" w:space="0" w:color="auto"/>
          <w:lang w:eastAsia="en-GB"/>
        </w:rPr>
        <w:t xml:space="preserve">that the plan </w:t>
      </w:r>
      <w:r w:rsidR="00240A52">
        <w:rPr>
          <w:rFonts w:ascii="Arial" w:hAnsi="Arial" w:cs="Arial Unicode MS"/>
          <w:color w:val="000000"/>
          <w:sz w:val="21"/>
          <w:szCs w:val="21"/>
          <w:bdr w:val="none" w:sz="0" w:space="0" w:color="auto"/>
          <w:lang w:eastAsia="en-GB"/>
        </w:rPr>
        <w:t>could be strengthened by greater clarity over t</w:t>
      </w:r>
      <w:r w:rsidR="00561667">
        <w:rPr>
          <w:rFonts w:ascii="Arial" w:hAnsi="Arial" w:cs="Arial Unicode MS"/>
          <w:color w:val="000000"/>
          <w:sz w:val="21"/>
          <w:szCs w:val="21"/>
          <w:bdr w:val="none" w:sz="0" w:space="0" w:color="auto"/>
          <w:lang w:eastAsia="en-GB"/>
        </w:rPr>
        <w:t>he</w:t>
      </w:r>
      <w:r w:rsidR="00AB1673">
        <w:rPr>
          <w:rFonts w:ascii="Arial" w:hAnsi="Arial" w:cs="Arial Unicode MS"/>
          <w:color w:val="000000"/>
          <w:sz w:val="21"/>
          <w:szCs w:val="21"/>
          <w:bdr w:val="none" w:sz="0" w:space="0" w:color="auto"/>
          <w:lang w:eastAsia="en-GB"/>
        </w:rPr>
        <w:t xml:space="preserve"> role higher education</w:t>
      </w:r>
      <w:r w:rsidR="00240A52">
        <w:rPr>
          <w:rFonts w:ascii="Arial" w:hAnsi="Arial" w:cs="Arial Unicode MS"/>
          <w:color w:val="000000"/>
          <w:sz w:val="21"/>
          <w:szCs w:val="21"/>
          <w:bdr w:val="none" w:sz="0" w:space="0" w:color="auto"/>
          <w:lang w:eastAsia="en-GB"/>
        </w:rPr>
        <w:t xml:space="preserve"> providers have </w:t>
      </w:r>
      <w:r w:rsidR="00561667">
        <w:rPr>
          <w:rFonts w:ascii="Arial" w:hAnsi="Arial" w:cs="Arial Unicode MS"/>
          <w:color w:val="000000"/>
          <w:sz w:val="21"/>
          <w:szCs w:val="21"/>
          <w:bdr w:val="none" w:sz="0" w:space="0" w:color="auto"/>
          <w:lang w:eastAsia="en-GB"/>
        </w:rPr>
        <w:t xml:space="preserve">in the planning and delivery of the future </w:t>
      </w:r>
      <w:r w:rsidR="00AB1673">
        <w:rPr>
          <w:rFonts w:ascii="Arial" w:hAnsi="Arial" w:cs="Arial Unicode MS"/>
          <w:color w:val="000000"/>
          <w:sz w:val="21"/>
          <w:szCs w:val="21"/>
          <w:bdr w:val="none" w:sz="0" w:space="0" w:color="auto"/>
          <w:lang w:eastAsia="en-GB"/>
        </w:rPr>
        <w:t>workforce</w:t>
      </w:r>
      <w:r w:rsidR="00240A52">
        <w:rPr>
          <w:rFonts w:ascii="Arial" w:hAnsi="Arial" w:cs="Arial Unicode MS"/>
          <w:color w:val="000000"/>
          <w:sz w:val="21"/>
          <w:szCs w:val="21"/>
          <w:bdr w:val="none" w:sz="0" w:space="0" w:color="auto"/>
          <w:lang w:eastAsia="en-GB"/>
        </w:rPr>
        <w:t xml:space="preserve">, along with stronger </w:t>
      </w:r>
      <w:r w:rsidR="00D65A10">
        <w:rPr>
          <w:rFonts w:ascii="Arial" w:hAnsi="Arial" w:cs="Arial Unicode MS"/>
          <w:color w:val="000000"/>
          <w:sz w:val="21"/>
          <w:szCs w:val="21"/>
          <w:bdr w:val="none" w:sz="0" w:space="0" w:color="auto"/>
          <w:lang w:eastAsia="en-GB"/>
        </w:rPr>
        <w:t xml:space="preserve">and more clearly explained systems for </w:t>
      </w:r>
      <w:r w:rsidR="00240A52">
        <w:rPr>
          <w:rFonts w:ascii="Arial" w:hAnsi="Arial" w:cs="Arial Unicode MS"/>
          <w:color w:val="000000"/>
          <w:sz w:val="21"/>
          <w:szCs w:val="21"/>
          <w:bdr w:val="none" w:sz="0" w:space="0" w:color="auto"/>
          <w:lang w:eastAsia="en-GB"/>
        </w:rPr>
        <w:t>financial support for healthcare students</w:t>
      </w:r>
      <w:r w:rsidR="006004EA">
        <w:rPr>
          <w:rFonts w:ascii="Arial" w:hAnsi="Arial" w:cs="Arial Unicode MS"/>
          <w:color w:val="000000"/>
          <w:sz w:val="21"/>
          <w:szCs w:val="21"/>
          <w:bdr w:val="none" w:sz="0" w:space="0" w:color="auto"/>
          <w:lang w:eastAsia="en-GB"/>
        </w:rPr>
        <w:t xml:space="preserve">. </w:t>
      </w:r>
      <w:r w:rsidR="00AB1673">
        <w:rPr>
          <w:rFonts w:ascii="Arial" w:hAnsi="Arial" w:cs="Arial Unicode MS"/>
          <w:color w:val="000000"/>
          <w:sz w:val="21"/>
          <w:szCs w:val="21"/>
          <w:bdr w:val="none" w:sz="0" w:space="0" w:color="auto"/>
          <w:lang w:eastAsia="en-GB"/>
        </w:rPr>
        <w:t xml:space="preserve">While </w:t>
      </w:r>
      <w:r w:rsidR="00AB1673" w:rsidRPr="00AB1673">
        <w:rPr>
          <w:rFonts w:ascii="Arial" w:hAnsi="Arial" w:cs="Arial Unicode MS"/>
          <w:color w:val="000000"/>
          <w:sz w:val="21"/>
          <w:szCs w:val="21"/>
          <w:bdr w:val="none" w:sz="0" w:space="0" w:color="auto"/>
          <w:lang w:eastAsia="en-GB"/>
        </w:rPr>
        <w:t>recognis</w:t>
      </w:r>
      <w:r w:rsidR="00AB1673">
        <w:rPr>
          <w:rFonts w:ascii="Arial" w:hAnsi="Arial" w:cs="Arial Unicode MS"/>
          <w:color w:val="000000"/>
          <w:sz w:val="21"/>
          <w:szCs w:val="21"/>
          <w:bdr w:val="none" w:sz="0" w:space="0" w:color="auto"/>
          <w:lang w:eastAsia="en-GB"/>
        </w:rPr>
        <w:t>ing</w:t>
      </w:r>
      <w:r w:rsidR="00AB1673" w:rsidRPr="00AB1673">
        <w:rPr>
          <w:rFonts w:ascii="Arial" w:hAnsi="Arial" w:cs="Arial Unicode MS"/>
          <w:color w:val="000000"/>
          <w:sz w:val="21"/>
          <w:szCs w:val="21"/>
          <w:bdr w:val="none" w:sz="0" w:space="0" w:color="auto"/>
          <w:lang w:eastAsia="en-GB"/>
        </w:rPr>
        <w:t xml:space="preserve"> that future policy direction will depend on further commitments and the outcome of the spending review expected later this year</w:t>
      </w:r>
      <w:r w:rsidR="00AB1673">
        <w:rPr>
          <w:rFonts w:ascii="Arial" w:hAnsi="Arial" w:cs="Arial Unicode MS"/>
          <w:color w:val="000000"/>
          <w:sz w:val="21"/>
          <w:szCs w:val="21"/>
          <w:bdr w:val="none" w:sz="0" w:space="0" w:color="auto"/>
          <w:lang w:eastAsia="en-GB"/>
        </w:rPr>
        <w:t>, t</w:t>
      </w:r>
      <w:r w:rsidR="006004EA" w:rsidRPr="006004EA">
        <w:rPr>
          <w:rFonts w:ascii="Arial" w:hAnsi="Arial" w:cs="Arial Unicode MS"/>
          <w:color w:val="000000"/>
          <w:sz w:val="21"/>
          <w:szCs w:val="21"/>
          <w:bdr w:val="none" w:sz="0" w:space="0" w:color="auto"/>
          <w:lang w:eastAsia="en-GB"/>
        </w:rPr>
        <w:t xml:space="preserve">he committee recommended that </w:t>
      </w:r>
      <w:r w:rsidR="00AB1673">
        <w:rPr>
          <w:rFonts w:ascii="Arial" w:hAnsi="Arial" w:cs="Arial Unicode MS"/>
          <w:color w:val="000000"/>
          <w:sz w:val="21"/>
          <w:szCs w:val="21"/>
          <w:bdr w:val="none" w:sz="0" w:space="0" w:color="auto"/>
          <w:lang w:eastAsia="en-GB"/>
        </w:rPr>
        <w:t xml:space="preserve">any </w:t>
      </w:r>
      <w:r w:rsidR="006004EA" w:rsidRPr="006004EA">
        <w:rPr>
          <w:rFonts w:ascii="Arial" w:hAnsi="Arial" w:cs="Arial Unicode MS"/>
          <w:color w:val="000000"/>
          <w:sz w:val="21"/>
          <w:szCs w:val="21"/>
          <w:bdr w:val="none" w:sz="0" w:space="0" w:color="auto"/>
          <w:lang w:eastAsia="en-GB"/>
        </w:rPr>
        <w:t>consideration of future workforce supply</w:t>
      </w:r>
      <w:r w:rsidR="00AB747A">
        <w:rPr>
          <w:rFonts w:ascii="Arial" w:hAnsi="Arial" w:cs="Arial Unicode MS"/>
          <w:color w:val="000000"/>
          <w:sz w:val="21"/>
          <w:szCs w:val="21"/>
          <w:bdr w:val="none" w:sz="0" w:space="0" w:color="auto"/>
          <w:lang w:eastAsia="en-GB"/>
        </w:rPr>
        <w:t xml:space="preserve"> </w:t>
      </w:r>
      <w:r w:rsidR="00AB1673">
        <w:rPr>
          <w:rFonts w:ascii="Arial" w:hAnsi="Arial" w:cs="Arial Unicode MS"/>
          <w:color w:val="000000"/>
          <w:sz w:val="21"/>
          <w:szCs w:val="21"/>
          <w:bdr w:val="none" w:sz="0" w:space="0" w:color="auto"/>
          <w:lang w:eastAsia="en-GB"/>
        </w:rPr>
        <w:t xml:space="preserve">should </w:t>
      </w:r>
      <w:r w:rsidR="006004EA" w:rsidRPr="006004EA">
        <w:rPr>
          <w:rFonts w:ascii="Arial" w:hAnsi="Arial" w:cs="Arial Unicode MS"/>
          <w:color w:val="000000"/>
          <w:sz w:val="21"/>
          <w:szCs w:val="21"/>
          <w:bdr w:val="none" w:sz="0" w:space="0" w:color="auto"/>
          <w:lang w:eastAsia="en-GB"/>
        </w:rPr>
        <w:t>take a</w:t>
      </w:r>
      <w:r w:rsidR="006004EA">
        <w:rPr>
          <w:rFonts w:ascii="Arial" w:hAnsi="Arial" w:cs="Arial Unicode MS"/>
          <w:color w:val="000000"/>
          <w:sz w:val="21"/>
          <w:szCs w:val="21"/>
          <w:bdr w:val="none" w:sz="0" w:space="0" w:color="auto"/>
          <w:lang w:eastAsia="en-GB"/>
        </w:rPr>
        <w:t xml:space="preserve"> holistic</w:t>
      </w:r>
      <w:r w:rsidR="006004EA" w:rsidRPr="006004EA">
        <w:rPr>
          <w:rFonts w:ascii="Arial" w:hAnsi="Arial" w:cs="Arial Unicode MS"/>
          <w:color w:val="000000"/>
          <w:sz w:val="21"/>
          <w:szCs w:val="21"/>
          <w:bdr w:val="none" w:sz="0" w:space="0" w:color="auto"/>
          <w:lang w:eastAsia="en-GB"/>
        </w:rPr>
        <w:t xml:space="preserve"> view across all</w:t>
      </w:r>
      <w:r w:rsidR="006004EA">
        <w:rPr>
          <w:rFonts w:ascii="Arial" w:hAnsi="Arial" w:cs="Arial Unicode MS"/>
          <w:color w:val="000000"/>
          <w:sz w:val="21"/>
          <w:szCs w:val="21"/>
          <w:bdr w:val="none" w:sz="0" w:space="0" w:color="auto"/>
          <w:lang w:eastAsia="en-GB"/>
        </w:rPr>
        <w:t xml:space="preserve"> health</w:t>
      </w:r>
      <w:r w:rsidR="006004EA" w:rsidRPr="006004EA">
        <w:rPr>
          <w:rFonts w:ascii="Arial" w:hAnsi="Arial" w:cs="Arial Unicode MS"/>
          <w:color w:val="000000"/>
          <w:sz w:val="21"/>
          <w:szCs w:val="21"/>
          <w:bdr w:val="none" w:sz="0" w:space="0" w:color="auto"/>
          <w:lang w:eastAsia="en-GB"/>
        </w:rPr>
        <w:t xml:space="preserve"> disciplines</w:t>
      </w:r>
      <w:r w:rsidR="00AB1673">
        <w:rPr>
          <w:rFonts w:ascii="Arial" w:hAnsi="Arial" w:cs="Arial Unicode MS"/>
          <w:color w:val="000000"/>
          <w:sz w:val="21"/>
          <w:szCs w:val="21"/>
          <w:bdr w:val="none" w:sz="0" w:space="0" w:color="auto"/>
          <w:lang w:eastAsia="en-GB"/>
        </w:rPr>
        <w:t xml:space="preserve"> and a greater emphasis should be given to supporting staff welfare throughout all stages of their </w:t>
      </w:r>
      <w:r w:rsidR="00240A52">
        <w:rPr>
          <w:rFonts w:ascii="Arial" w:hAnsi="Arial" w:cs="Arial Unicode MS"/>
          <w:color w:val="000000"/>
          <w:sz w:val="21"/>
          <w:szCs w:val="21"/>
          <w:bdr w:val="none" w:sz="0" w:space="0" w:color="auto"/>
          <w:lang w:eastAsia="en-GB"/>
        </w:rPr>
        <w:t xml:space="preserve">education and </w:t>
      </w:r>
      <w:r w:rsidR="00AB1673">
        <w:rPr>
          <w:rFonts w:ascii="Arial" w:hAnsi="Arial" w:cs="Arial Unicode MS"/>
          <w:color w:val="000000"/>
          <w:sz w:val="21"/>
          <w:szCs w:val="21"/>
          <w:bdr w:val="none" w:sz="0" w:space="0" w:color="auto"/>
          <w:lang w:eastAsia="en-GB"/>
        </w:rPr>
        <w:t>career</w:t>
      </w:r>
      <w:r w:rsidR="000B228D">
        <w:rPr>
          <w:rFonts w:ascii="Arial" w:hAnsi="Arial" w:cs="Arial Unicode MS"/>
          <w:color w:val="000000"/>
          <w:sz w:val="21"/>
          <w:szCs w:val="21"/>
          <w:bdr w:val="none" w:sz="0" w:space="0" w:color="auto"/>
          <w:lang w:eastAsia="en-GB"/>
        </w:rPr>
        <w:t>.</w:t>
      </w:r>
      <w:r w:rsidR="006004EA">
        <w:rPr>
          <w:rFonts w:ascii="Arial" w:hAnsi="Arial" w:cs="Arial Unicode MS"/>
          <w:color w:val="000000"/>
          <w:sz w:val="21"/>
          <w:szCs w:val="21"/>
          <w:bdr w:val="none" w:sz="0" w:space="0" w:color="auto"/>
          <w:lang w:eastAsia="en-GB"/>
        </w:rPr>
        <w:t xml:space="preserve"> </w:t>
      </w:r>
      <w:r w:rsidR="00212317" w:rsidRPr="00212317">
        <w:rPr>
          <w:rFonts w:ascii="Arial" w:hAnsi="Arial" w:cs="Arial Unicode MS"/>
          <w:color w:val="000000"/>
          <w:sz w:val="21"/>
          <w:szCs w:val="21"/>
          <w:bdr w:val="none" w:sz="0" w:space="0" w:color="auto"/>
          <w:lang w:eastAsia="en-GB"/>
        </w:rPr>
        <w:t>Members rec</w:t>
      </w:r>
      <w:bookmarkStart w:id="0" w:name="_GoBack"/>
      <w:bookmarkEnd w:id="0"/>
      <w:r w:rsidR="00212317" w:rsidRPr="00212317">
        <w:rPr>
          <w:rFonts w:ascii="Arial" w:hAnsi="Arial" w:cs="Arial Unicode MS"/>
          <w:color w:val="000000"/>
          <w:sz w:val="21"/>
          <w:szCs w:val="21"/>
          <w:bdr w:val="none" w:sz="0" w:space="0" w:color="auto"/>
          <w:lang w:eastAsia="en-GB"/>
        </w:rPr>
        <w:t>ommended that the plan would benefit from a longer term focus beyond the more immediate intervention’s to solve the current workforce crisis, and while acknowledging the larger scale and complexity of workforce strategy in England, suggested that dialogue and comparisons of approach between all the UK nations could be usefully shared between administrations.</w:t>
      </w:r>
    </w:p>
    <w:p w14:paraId="0738A51F" w14:textId="77777777" w:rsidR="00941BD9" w:rsidRDefault="00941BD9"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3235547" w14:textId="33D83748" w:rsidR="00402856" w:rsidRDefault="00E716D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The UKHEAC received an update from Graeme Atherton on the work</w:t>
      </w:r>
      <w:r w:rsidR="00561667">
        <w:rPr>
          <w:rFonts w:ascii="Arial" w:eastAsia="Arial" w:hAnsi="Arial" w:cs="Arial"/>
          <w:color w:val="000000"/>
          <w:sz w:val="21"/>
          <w:szCs w:val="21"/>
          <w:bdr w:val="none" w:sz="0" w:space="0" w:color="auto"/>
          <w:lang w:eastAsia="en-GB"/>
        </w:rPr>
        <w:t xml:space="preserve"> of</w:t>
      </w:r>
      <w:r w:rsidR="00837902">
        <w:rPr>
          <w:rFonts w:ascii="Arial" w:eastAsia="Arial" w:hAnsi="Arial" w:cs="Arial"/>
          <w:color w:val="000000"/>
          <w:sz w:val="21"/>
          <w:szCs w:val="21"/>
          <w:bdr w:val="none" w:sz="0" w:space="0" w:color="auto"/>
          <w:lang w:eastAsia="en-GB"/>
        </w:rPr>
        <w:t xml:space="preserve"> the</w:t>
      </w:r>
      <w:r>
        <w:rPr>
          <w:rFonts w:ascii="Arial" w:eastAsia="Arial" w:hAnsi="Arial" w:cs="Arial"/>
          <w:color w:val="000000"/>
          <w:sz w:val="21"/>
          <w:szCs w:val="21"/>
          <w:bdr w:val="none" w:sz="0" w:space="0" w:color="auto"/>
          <w:lang w:eastAsia="en-GB"/>
        </w:rPr>
        <w:t xml:space="preserve"> </w:t>
      </w:r>
      <w:r w:rsidR="00837902" w:rsidRPr="00837902">
        <w:rPr>
          <w:rFonts w:ascii="Arial" w:eastAsia="Arial" w:hAnsi="Arial" w:cs="Arial"/>
          <w:color w:val="000000"/>
          <w:sz w:val="21"/>
          <w:szCs w:val="21"/>
          <w:bdr w:val="none" w:sz="0" w:space="0" w:color="auto"/>
          <w:lang w:eastAsia="en-GB"/>
        </w:rPr>
        <w:t>National Education Opportunities Network</w:t>
      </w:r>
      <w:r w:rsidR="00837902">
        <w:rPr>
          <w:rFonts w:ascii="Arial" w:eastAsia="Arial" w:hAnsi="Arial" w:cs="Arial"/>
          <w:color w:val="000000"/>
          <w:sz w:val="21"/>
          <w:szCs w:val="21"/>
          <w:bdr w:val="none" w:sz="0" w:space="0" w:color="auto"/>
          <w:lang w:eastAsia="en-GB"/>
        </w:rPr>
        <w:t xml:space="preserve"> (</w:t>
      </w:r>
      <w:r>
        <w:rPr>
          <w:rFonts w:ascii="Arial" w:eastAsia="Arial" w:hAnsi="Arial" w:cs="Arial"/>
          <w:color w:val="000000"/>
          <w:sz w:val="21"/>
          <w:szCs w:val="21"/>
          <w:bdr w:val="none" w:sz="0" w:space="0" w:color="auto"/>
          <w:lang w:eastAsia="en-GB"/>
        </w:rPr>
        <w:t>NEON</w:t>
      </w:r>
      <w:r w:rsidR="00837902">
        <w:rPr>
          <w:rFonts w:ascii="Arial" w:eastAsia="Arial" w:hAnsi="Arial" w:cs="Arial"/>
          <w:color w:val="000000"/>
          <w:sz w:val="21"/>
          <w:szCs w:val="21"/>
          <w:bdr w:val="none" w:sz="0" w:space="0" w:color="auto"/>
          <w:lang w:eastAsia="en-GB"/>
        </w:rPr>
        <w:t>)</w:t>
      </w:r>
      <w:r>
        <w:rPr>
          <w:rFonts w:ascii="Arial" w:eastAsia="Arial" w:hAnsi="Arial" w:cs="Arial"/>
          <w:color w:val="000000"/>
          <w:sz w:val="21"/>
          <w:szCs w:val="21"/>
          <w:bdr w:val="none" w:sz="0" w:space="0" w:color="auto"/>
          <w:lang w:eastAsia="en-GB"/>
        </w:rPr>
        <w:t xml:space="preserve"> and discussed wider implications and concerns for widening access and participation in health higher education for the UK.</w:t>
      </w:r>
      <w:r w:rsidR="00970503">
        <w:rPr>
          <w:rFonts w:ascii="Arial" w:eastAsia="Arial" w:hAnsi="Arial" w:cs="Arial"/>
          <w:color w:val="000000"/>
          <w:sz w:val="21"/>
          <w:szCs w:val="21"/>
          <w:bdr w:val="none" w:sz="0" w:space="0" w:color="auto"/>
          <w:lang w:eastAsia="en-GB"/>
        </w:rPr>
        <w:t xml:space="preserve"> The </w:t>
      </w:r>
      <w:r w:rsidR="003553CE">
        <w:rPr>
          <w:rFonts w:ascii="Arial" w:eastAsia="Arial" w:hAnsi="Arial" w:cs="Arial"/>
          <w:color w:val="000000"/>
          <w:sz w:val="21"/>
          <w:szCs w:val="21"/>
          <w:bdr w:val="none" w:sz="0" w:space="0" w:color="auto"/>
          <w:lang w:eastAsia="en-GB"/>
        </w:rPr>
        <w:t>c</w:t>
      </w:r>
      <w:r w:rsidR="00970503">
        <w:rPr>
          <w:rFonts w:ascii="Arial" w:eastAsia="Arial" w:hAnsi="Arial" w:cs="Arial"/>
          <w:color w:val="000000"/>
          <w:sz w:val="21"/>
          <w:szCs w:val="21"/>
          <w:bdr w:val="none" w:sz="0" w:space="0" w:color="auto"/>
          <w:lang w:eastAsia="en-GB"/>
        </w:rPr>
        <w:t xml:space="preserve">ommittee highlighted the need for providers to make sure widening access is visible in strategic planning and encouraged a greater level of interdisciplinary work to share good practice and learn across </w:t>
      </w:r>
      <w:r w:rsidR="00AB747A">
        <w:rPr>
          <w:rFonts w:ascii="Arial" w:eastAsia="Arial" w:hAnsi="Arial" w:cs="Arial"/>
          <w:color w:val="000000"/>
          <w:sz w:val="21"/>
          <w:szCs w:val="21"/>
          <w:bdr w:val="none" w:sz="0" w:space="0" w:color="auto"/>
          <w:lang w:eastAsia="en-GB"/>
        </w:rPr>
        <w:t xml:space="preserve">health </w:t>
      </w:r>
      <w:r w:rsidR="00970503">
        <w:rPr>
          <w:rFonts w:ascii="Arial" w:eastAsia="Arial" w:hAnsi="Arial" w:cs="Arial"/>
          <w:color w:val="000000"/>
          <w:sz w:val="21"/>
          <w:szCs w:val="21"/>
          <w:bdr w:val="none" w:sz="0" w:space="0" w:color="auto"/>
          <w:lang w:eastAsia="en-GB"/>
        </w:rPr>
        <w:t xml:space="preserve">professions. </w:t>
      </w:r>
      <w:r w:rsidR="0089370A" w:rsidRPr="0089370A">
        <w:rPr>
          <w:rFonts w:ascii="Arial" w:eastAsia="Arial" w:hAnsi="Arial" w:cs="Arial"/>
          <w:color w:val="000000"/>
          <w:sz w:val="21"/>
          <w:szCs w:val="21"/>
          <w:bdr w:val="none" w:sz="0" w:space="0" w:color="auto"/>
          <w:lang w:eastAsia="en-GB"/>
        </w:rPr>
        <w:t>Members noted that barriers exist throughout the whole admission process which need to be identified and it is important that the individual needs of students are recognised when embedding widening access initiatives</w:t>
      </w:r>
      <w:r w:rsidR="0089370A">
        <w:rPr>
          <w:rFonts w:ascii="Arial" w:eastAsia="Arial" w:hAnsi="Arial" w:cs="Arial"/>
          <w:color w:val="000000"/>
          <w:sz w:val="21"/>
          <w:szCs w:val="21"/>
          <w:bdr w:val="none" w:sz="0" w:space="0" w:color="auto"/>
          <w:lang w:eastAsia="en-GB"/>
        </w:rPr>
        <w:t xml:space="preserve">. </w:t>
      </w:r>
      <w:r w:rsidR="00AB747A">
        <w:rPr>
          <w:rFonts w:ascii="Arial" w:eastAsia="Arial" w:hAnsi="Arial" w:cs="Arial"/>
          <w:color w:val="000000"/>
          <w:sz w:val="21"/>
          <w:szCs w:val="21"/>
          <w:bdr w:val="none" w:sz="0" w:space="0" w:color="auto"/>
          <w:lang w:eastAsia="en-GB"/>
        </w:rPr>
        <w:t>T</w:t>
      </w:r>
      <w:r w:rsidR="0089370A">
        <w:rPr>
          <w:rFonts w:ascii="Arial" w:eastAsia="Arial" w:hAnsi="Arial" w:cs="Arial"/>
          <w:color w:val="000000"/>
          <w:sz w:val="21"/>
          <w:szCs w:val="21"/>
          <w:bdr w:val="none" w:sz="0" w:space="0" w:color="auto"/>
          <w:lang w:eastAsia="en-GB"/>
        </w:rPr>
        <w:t xml:space="preserve">he challenge to inspire and draw in students </w:t>
      </w:r>
      <w:r w:rsidR="00561667" w:rsidRPr="00561667">
        <w:rPr>
          <w:rFonts w:ascii="Arial" w:eastAsia="Arial" w:hAnsi="Arial" w:cs="Arial"/>
          <w:color w:val="000000"/>
          <w:sz w:val="21"/>
          <w:szCs w:val="21"/>
          <w:bdr w:val="none" w:sz="0" w:space="0" w:color="auto"/>
          <w:lang w:eastAsia="en-GB"/>
        </w:rPr>
        <w:t xml:space="preserve">from under-represented groups </w:t>
      </w:r>
      <w:r w:rsidR="0089370A">
        <w:rPr>
          <w:rFonts w:ascii="Arial" w:eastAsia="Arial" w:hAnsi="Arial" w:cs="Arial"/>
          <w:color w:val="000000"/>
          <w:sz w:val="21"/>
          <w:szCs w:val="21"/>
          <w:bdr w:val="none" w:sz="0" w:space="0" w:color="auto"/>
          <w:lang w:eastAsia="en-GB"/>
        </w:rPr>
        <w:t>is different to the need to account for this in selection processes, so there needs to be a complementary approach between inspiring and selecting.</w:t>
      </w:r>
    </w:p>
    <w:p w14:paraId="1D8B556B" w14:textId="77777777" w:rsidR="00E716DD" w:rsidRDefault="00E716D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558AE6F" w14:textId="5AE1A24E" w:rsidR="00E716DD" w:rsidRDefault="00FD79BC"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The UKHEAC was joined by Daniel Smith from the G</w:t>
      </w:r>
      <w:r w:rsidR="00AB747A">
        <w:rPr>
          <w:rFonts w:ascii="Arial" w:eastAsia="Arial" w:hAnsi="Arial" w:cs="Arial"/>
          <w:color w:val="000000"/>
          <w:sz w:val="21"/>
          <w:szCs w:val="21"/>
          <w:bdr w:val="none" w:sz="0" w:space="0" w:color="auto"/>
          <w:lang w:eastAsia="en-GB"/>
        </w:rPr>
        <w:t xml:space="preserve">eneral Medical Council </w:t>
      </w:r>
      <w:r>
        <w:rPr>
          <w:rFonts w:ascii="Arial" w:eastAsia="Arial" w:hAnsi="Arial" w:cs="Arial"/>
          <w:color w:val="000000"/>
          <w:sz w:val="21"/>
          <w:szCs w:val="21"/>
          <w:bdr w:val="none" w:sz="0" w:space="0" w:color="auto"/>
          <w:lang w:eastAsia="en-GB"/>
        </w:rPr>
        <w:t>to talk about t</w:t>
      </w:r>
      <w:r w:rsidR="00E716DD">
        <w:rPr>
          <w:rFonts w:ascii="Arial" w:eastAsia="Arial" w:hAnsi="Arial" w:cs="Arial"/>
          <w:color w:val="000000"/>
          <w:sz w:val="21"/>
          <w:szCs w:val="21"/>
          <w:bdr w:val="none" w:sz="0" w:space="0" w:color="auto"/>
          <w:lang w:eastAsia="en-GB"/>
        </w:rPr>
        <w:t>he UK Medical Education Database (UKMED) which is being developed</w:t>
      </w:r>
      <w:r>
        <w:rPr>
          <w:rFonts w:ascii="Arial" w:eastAsia="Arial" w:hAnsi="Arial" w:cs="Arial"/>
          <w:color w:val="000000"/>
          <w:sz w:val="21"/>
          <w:szCs w:val="21"/>
          <w:bdr w:val="none" w:sz="0" w:space="0" w:color="auto"/>
          <w:lang w:eastAsia="en-GB"/>
        </w:rPr>
        <w:t xml:space="preserve"> as a reference</w:t>
      </w:r>
      <w:r w:rsidR="00AB747A">
        <w:rPr>
          <w:rFonts w:ascii="Arial" w:eastAsia="Arial" w:hAnsi="Arial" w:cs="Arial"/>
          <w:color w:val="000000"/>
          <w:sz w:val="21"/>
          <w:szCs w:val="21"/>
          <w:bdr w:val="none" w:sz="0" w:space="0" w:color="auto"/>
          <w:lang w:eastAsia="en-GB"/>
        </w:rPr>
        <w:t xml:space="preserve"> resource</w:t>
      </w:r>
      <w:r>
        <w:rPr>
          <w:rFonts w:ascii="Arial" w:eastAsia="Arial" w:hAnsi="Arial" w:cs="Arial"/>
          <w:color w:val="000000"/>
          <w:sz w:val="21"/>
          <w:szCs w:val="21"/>
          <w:bdr w:val="none" w:sz="0" w:space="0" w:color="auto"/>
          <w:lang w:eastAsia="en-GB"/>
        </w:rPr>
        <w:t xml:space="preserve"> </w:t>
      </w:r>
      <w:r w:rsidR="00E716DD">
        <w:rPr>
          <w:rFonts w:ascii="Arial" w:eastAsia="Arial" w:hAnsi="Arial" w:cs="Arial"/>
          <w:color w:val="000000"/>
          <w:sz w:val="21"/>
          <w:szCs w:val="21"/>
          <w:bdr w:val="none" w:sz="0" w:space="0" w:color="auto"/>
          <w:lang w:eastAsia="en-GB"/>
        </w:rPr>
        <w:t>by the GMC</w:t>
      </w:r>
      <w:r>
        <w:rPr>
          <w:rFonts w:ascii="Arial" w:eastAsia="Arial" w:hAnsi="Arial" w:cs="Arial"/>
          <w:color w:val="000000"/>
          <w:sz w:val="21"/>
          <w:szCs w:val="21"/>
          <w:bdr w:val="none" w:sz="0" w:space="0" w:color="auto"/>
          <w:lang w:eastAsia="en-GB"/>
        </w:rPr>
        <w:t xml:space="preserve">. Members were very supportive of the development of this database and could see the potential for its use as a comprehensive and longitudinal way to track medical students and the medical workforce. The </w:t>
      </w:r>
      <w:r w:rsidR="003553CE">
        <w:rPr>
          <w:rFonts w:ascii="Arial" w:eastAsia="Arial" w:hAnsi="Arial" w:cs="Arial"/>
          <w:color w:val="000000"/>
          <w:sz w:val="21"/>
          <w:szCs w:val="21"/>
          <w:bdr w:val="none" w:sz="0" w:space="0" w:color="auto"/>
          <w:lang w:eastAsia="en-GB"/>
        </w:rPr>
        <w:t>c</w:t>
      </w:r>
      <w:r>
        <w:rPr>
          <w:rFonts w:ascii="Arial" w:eastAsia="Arial" w:hAnsi="Arial" w:cs="Arial"/>
          <w:color w:val="000000"/>
          <w:sz w:val="21"/>
          <w:szCs w:val="21"/>
          <w:bdr w:val="none" w:sz="0" w:space="0" w:color="auto"/>
          <w:lang w:eastAsia="en-GB"/>
        </w:rPr>
        <w:t>ommittee was interested to explore the opportunities for developing similar databases for other health professions, though recognising there may be differences in the legal powers between GMC and the</w:t>
      </w:r>
      <w:r w:rsidR="00AB747A">
        <w:rPr>
          <w:rFonts w:ascii="Arial" w:eastAsia="Arial" w:hAnsi="Arial" w:cs="Arial"/>
          <w:color w:val="000000"/>
          <w:sz w:val="21"/>
          <w:szCs w:val="21"/>
          <w:bdr w:val="none" w:sz="0" w:space="0" w:color="auto"/>
          <w:lang w:eastAsia="en-GB"/>
        </w:rPr>
        <w:t xml:space="preserve"> other </w:t>
      </w:r>
      <w:r>
        <w:rPr>
          <w:rFonts w:ascii="Arial" w:eastAsia="Arial" w:hAnsi="Arial" w:cs="Arial"/>
          <w:color w:val="000000"/>
          <w:sz w:val="21"/>
          <w:szCs w:val="21"/>
          <w:bdr w:val="none" w:sz="0" w:space="0" w:color="auto"/>
          <w:lang w:eastAsia="en-GB"/>
        </w:rPr>
        <w:t>profession</w:t>
      </w:r>
      <w:r w:rsidR="00AB747A">
        <w:rPr>
          <w:rFonts w:ascii="Arial" w:eastAsia="Arial" w:hAnsi="Arial" w:cs="Arial"/>
          <w:color w:val="000000"/>
          <w:sz w:val="21"/>
          <w:szCs w:val="21"/>
          <w:bdr w:val="none" w:sz="0" w:space="0" w:color="auto"/>
          <w:lang w:eastAsia="en-GB"/>
        </w:rPr>
        <w:t>al</w:t>
      </w:r>
      <w:r>
        <w:rPr>
          <w:rFonts w:ascii="Arial" w:eastAsia="Arial" w:hAnsi="Arial" w:cs="Arial"/>
          <w:color w:val="000000"/>
          <w:sz w:val="21"/>
          <w:szCs w:val="21"/>
          <w:bdr w:val="none" w:sz="0" w:space="0" w:color="auto"/>
          <w:lang w:eastAsia="en-GB"/>
        </w:rPr>
        <w:t xml:space="preserve"> regulatory bodies which may limit what data they can </w:t>
      </w:r>
      <w:r w:rsidR="00240C9B">
        <w:rPr>
          <w:rFonts w:ascii="Arial" w:eastAsia="Arial" w:hAnsi="Arial" w:cs="Arial"/>
          <w:color w:val="000000"/>
          <w:sz w:val="21"/>
          <w:szCs w:val="21"/>
          <w:bdr w:val="none" w:sz="0" w:space="0" w:color="auto"/>
          <w:lang w:eastAsia="en-GB"/>
        </w:rPr>
        <w:t xml:space="preserve">gather and </w:t>
      </w:r>
      <w:r>
        <w:rPr>
          <w:rFonts w:ascii="Arial" w:eastAsia="Arial" w:hAnsi="Arial" w:cs="Arial"/>
          <w:color w:val="000000"/>
          <w:sz w:val="21"/>
          <w:szCs w:val="21"/>
          <w:bdr w:val="none" w:sz="0" w:space="0" w:color="auto"/>
          <w:lang w:eastAsia="en-GB"/>
        </w:rPr>
        <w:t xml:space="preserve">hold. The UKHEAC will </w:t>
      </w:r>
      <w:r w:rsidR="00240C9B">
        <w:rPr>
          <w:rFonts w:ascii="Arial" w:eastAsia="Arial" w:hAnsi="Arial" w:cs="Arial"/>
          <w:color w:val="000000"/>
          <w:sz w:val="21"/>
          <w:szCs w:val="21"/>
          <w:bdr w:val="none" w:sz="0" w:space="0" w:color="auto"/>
          <w:lang w:eastAsia="en-GB"/>
        </w:rPr>
        <w:t>continue to</w:t>
      </w:r>
      <w:r w:rsidR="006757F3">
        <w:rPr>
          <w:rFonts w:ascii="Arial" w:eastAsia="Arial" w:hAnsi="Arial" w:cs="Arial"/>
          <w:color w:val="000000"/>
          <w:sz w:val="21"/>
          <w:szCs w:val="21"/>
          <w:bdr w:val="none" w:sz="0" w:space="0" w:color="auto"/>
          <w:lang w:eastAsia="en-GB"/>
        </w:rPr>
        <w:t xml:space="preserve"> support </w:t>
      </w:r>
      <w:r>
        <w:rPr>
          <w:rFonts w:ascii="Arial" w:eastAsia="Arial" w:hAnsi="Arial" w:cs="Arial"/>
          <w:color w:val="000000"/>
          <w:sz w:val="21"/>
          <w:szCs w:val="21"/>
          <w:bdr w:val="none" w:sz="0" w:space="0" w:color="auto"/>
          <w:lang w:eastAsia="en-GB"/>
        </w:rPr>
        <w:t>the development an</w:t>
      </w:r>
      <w:r w:rsidR="006757F3">
        <w:rPr>
          <w:rFonts w:ascii="Arial" w:eastAsia="Arial" w:hAnsi="Arial" w:cs="Arial"/>
          <w:color w:val="000000"/>
          <w:sz w:val="21"/>
          <w:szCs w:val="21"/>
          <w:bdr w:val="none" w:sz="0" w:space="0" w:color="auto"/>
          <w:lang w:eastAsia="en-GB"/>
        </w:rPr>
        <w:t xml:space="preserve">d use of the UKMED database and longitudinal </w:t>
      </w:r>
      <w:r>
        <w:rPr>
          <w:rFonts w:ascii="Arial" w:eastAsia="Arial" w:hAnsi="Arial" w:cs="Arial"/>
          <w:color w:val="000000"/>
          <w:sz w:val="21"/>
          <w:szCs w:val="21"/>
          <w:bdr w:val="none" w:sz="0" w:space="0" w:color="auto"/>
          <w:lang w:eastAsia="en-GB"/>
        </w:rPr>
        <w:t>tracking data</w:t>
      </w:r>
      <w:r w:rsidR="006757F3">
        <w:rPr>
          <w:rFonts w:ascii="Arial" w:eastAsia="Arial" w:hAnsi="Arial" w:cs="Arial"/>
          <w:color w:val="000000"/>
          <w:sz w:val="21"/>
          <w:szCs w:val="21"/>
          <w:bdr w:val="none" w:sz="0" w:space="0" w:color="auto"/>
          <w:lang w:eastAsia="en-GB"/>
        </w:rPr>
        <w:t xml:space="preserve"> and will liaise with other stakeholders to support the development of similar systems for other health professions where possible.</w:t>
      </w:r>
    </w:p>
    <w:p w14:paraId="36289385" w14:textId="77777777" w:rsidR="00754632" w:rsidRPr="00402856" w:rsidRDefault="00754632"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DB01BD3" w14:textId="298A1A20"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I trust that you find the above points useful in ongoing discussions and that due consideration is given to the issues raised.</w:t>
      </w:r>
      <w:r w:rsidR="00561667" w:rsidRPr="00561667">
        <w:t xml:space="preserve"> </w:t>
      </w:r>
      <w:r w:rsidR="00561667" w:rsidRPr="00561667">
        <w:rPr>
          <w:rFonts w:ascii="Arial" w:hAnsi="Arial" w:cs="Arial Unicode MS"/>
          <w:color w:val="000000"/>
          <w:sz w:val="21"/>
          <w:szCs w:val="21"/>
          <w:bdr w:val="none" w:sz="0" w:space="0" w:color="auto"/>
          <w:lang w:eastAsia="en-GB"/>
        </w:rPr>
        <w:t xml:space="preserve">The </w:t>
      </w:r>
      <w:r w:rsidR="003553CE">
        <w:rPr>
          <w:rFonts w:ascii="Arial" w:hAnsi="Arial" w:cs="Arial Unicode MS"/>
          <w:color w:val="000000"/>
          <w:sz w:val="21"/>
          <w:szCs w:val="21"/>
          <w:bdr w:val="none" w:sz="0" w:space="0" w:color="auto"/>
          <w:lang w:eastAsia="en-GB"/>
        </w:rPr>
        <w:t>c</w:t>
      </w:r>
      <w:r w:rsidR="00561667" w:rsidRPr="00561667">
        <w:rPr>
          <w:rFonts w:ascii="Arial" w:hAnsi="Arial" w:cs="Arial Unicode MS"/>
          <w:color w:val="000000"/>
          <w:sz w:val="21"/>
          <w:szCs w:val="21"/>
          <w:bdr w:val="none" w:sz="0" w:space="0" w:color="auto"/>
          <w:lang w:eastAsia="en-GB"/>
        </w:rPr>
        <w:t xml:space="preserve">ommittee finds feedback from those in </w:t>
      </w:r>
      <w:r w:rsidR="00561667" w:rsidRPr="00561667">
        <w:rPr>
          <w:rFonts w:ascii="Arial" w:hAnsi="Arial" w:cs="Arial Unicode MS"/>
          <w:color w:val="000000"/>
          <w:sz w:val="21"/>
          <w:szCs w:val="21"/>
          <w:bdr w:val="none" w:sz="0" w:space="0" w:color="auto"/>
          <w:lang w:eastAsia="en-GB"/>
        </w:rPr>
        <w:lastRenderedPageBreak/>
        <w:t xml:space="preserve">receipt of these letters valuable in shaping its future agenda, and I would welcome your feedback on the points raised </w:t>
      </w:r>
      <w:r w:rsidR="003553CE">
        <w:rPr>
          <w:rFonts w:ascii="Arial" w:hAnsi="Arial" w:cs="Arial Unicode MS"/>
          <w:color w:val="000000"/>
          <w:sz w:val="21"/>
          <w:szCs w:val="21"/>
          <w:bdr w:val="none" w:sz="0" w:space="0" w:color="auto"/>
          <w:lang w:eastAsia="en-GB"/>
        </w:rPr>
        <w:t xml:space="preserve">in this letter, </w:t>
      </w:r>
      <w:r w:rsidR="00561667" w:rsidRPr="00561667">
        <w:rPr>
          <w:rFonts w:ascii="Arial" w:hAnsi="Arial" w:cs="Arial Unicode MS"/>
          <w:color w:val="000000"/>
          <w:sz w:val="21"/>
          <w:szCs w:val="21"/>
          <w:bdr w:val="none" w:sz="0" w:space="0" w:color="auto"/>
          <w:lang w:eastAsia="en-GB"/>
        </w:rPr>
        <w:t xml:space="preserve">as well as suggestions as to how UKHEAC can best </w:t>
      </w:r>
      <w:proofErr w:type="spellStart"/>
      <w:r w:rsidR="00561667" w:rsidRPr="00561667">
        <w:rPr>
          <w:rFonts w:ascii="Arial" w:hAnsi="Arial" w:cs="Arial Unicode MS"/>
          <w:color w:val="000000"/>
          <w:sz w:val="21"/>
          <w:szCs w:val="21"/>
          <w:bdr w:val="none" w:sz="0" w:space="0" w:color="auto"/>
          <w:lang w:eastAsia="en-GB"/>
        </w:rPr>
        <w:t>advise</w:t>
      </w:r>
      <w:proofErr w:type="spellEnd"/>
      <w:r w:rsidR="00A965AB">
        <w:rPr>
          <w:rFonts w:ascii="Arial" w:hAnsi="Arial" w:cs="Arial Unicode MS"/>
          <w:color w:val="000000"/>
          <w:sz w:val="21"/>
          <w:szCs w:val="21"/>
          <w:bdr w:val="none" w:sz="0" w:space="0" w:color="auto"/>
          <w:lang w:eastAsia="en-GB"/>
        </w:rPr>
        <w:t xml:space="preserve"> on</w:t>
      </w:r>
      <w:r w:rsidR="003553CE">
        <w:rPr>
          <w:rFonts w:ascii="Arial" w:hAnsi="Arial" w:cs="Arial Unicode MS"/>
          <w:color w:val="000000"/>
          <w:sz w:val="21"/>
          <w:szCs w:val="21"/>
          <w:bdr w:val="none" w:sz="0" w:space="0" w:color="auto"/>
          <w:lang w:eastAsia="en-GB"/>
        </w:rPr>
        <w:t xml:space="preserve"> future</w:t>
      </w:r>
      <w:r w:rsidR="00561667" w:rsidRPr="00561667">
        <w:rPr>
          <w:rFonts w:ascii="Arial" w:hAnsi="Arial" w:cs="Arial Unicode MS"/>
          <w:color w:val="000000"/>
          <w:sz w:val="21"/>
          <w:szCs w:val="21"/>
          <w:bdr w:val="none" w:sz="0" w:space="0" w:color="auto"/>
          <w:lang w:eastAsia="en-GB"/>
        </w:rPr>
        <w:t xml:space="preserve"> policy d</w:t>
      </w:r>
      <w:r w:rsidR="00561667">
        <w:rPr>
          <w:rFonts w:ascii="Arial" w:hAnsi="Arial" w:cs="Arial Unicode MS"/>
          <w:color w:val="000000"/>
          <w:sz w:val="21"/>
          <w:szCs w:val="21"/>
          <w:bdr w:val="none" w:sz="0" w:space="0" w:color="auto"/>
          <w:lang w:eastAsia="en-GB"/>
        </w:rPr>
        <w:t xml:space="preserve">evelopment and implementation. </w:t>
      </w:r>
      <w:r w:rsidRPr="00402856">
        <w:rPr>
          <w:rFonts w:ascii="Arial" w:hAnsi="Arial" w:cs="Arial Unicode MS"/>
          <w:color w:val="000000"/>
          <w:sz w:val="21"/>
          <w:szCs w:val="21"/>
          <w:bdr w:val="none" w:sz="0" w:space="0" w:color="auto"/>
          <w:lang w:eastAsia="en-GB"/>
        </w:rPr>
        <w:t xml:space="preserve">We will share any response to this letter with our members at the next UKHEAC meeting in </w:t>
      </w:r>
      <w:r w:rsidR="00754632">
        <w:rPr>
          <w:rFonts w:ascii="Arial" w:hAnsi="Arial" w:cs="Arial Unicode MS"/>
          <w:color w:val="000000"/>
          <w:sz w:val="21"/>
          <w:szCs w:val="21"/>
          <w:bdr w:val="none" w:sz="0" w:space="0" w:color="auto"/>
          <w:lang w:eastAsia="en-GB"/>
        </w:rPr>
        <w:t xml:space="preserve">November </w:t>
      </w:r>
      <w:r w:rsidRPr="00402856">
        <w:rPr>
          <w:rFonts w:ascii="Arial" w:hAnsi="Arial" w:cs="Arial Unicode MS"/>
          <w:color w:val="000000"/>
          <w:sz w:val="21"/>
          <w:szCs w:val="21"/>
          <w:bdr w:val="none" w:sz="0" w:space="0" w:color="auto"/>
          <w:lang w:eastAsia="en-GB"/>
        </w:rPr>
        <w:t>2019</w:t>
      </w:r>
      <w:r w:rsidR="007D523D">
        <w:rPr>
          <w:rFonts w:ascii="Arial" w:hAnsi="Arial" w:cs="Arial Unicode MS"/>
          <w:color w:val="000000"/>
          <w:sz w:val="21"/>
          <w:szCs w:val="21"/>
          <w:bdr w:val="none" w:sz="0" w:space="0" w:color="auto"/>
          <w:lang w:eastAsia="en-GB"/>
        </w:rPr>
        <w:t xml:space="preserve"> and </w:t>
      </w:r>
      <w:r w:rsidR="006757F3">
        <w:rPr>
          <w:rFonts w:ascii="Arial" w:hAnsi="Arial" w:cs="Arial Unicode MS"/>
          <w:color w:val="000000"/>
          <w:sz w:val="21"/>
          <w:szCs w:val="21"/>
          <w:bdr w:val="none" w:sz="0" w:space="0" w:color="auto"/>
          <w:lang w:eastAsia="en-GB"/>
        </w:rPr>
        <w:t xml:space="preserve">we will share and discuss the key points from such letters </w:t>
      </w:r>
      <w:r w:rsidR="00212317">
        <w:rPr>
          <w:rFonts w:ascii="Arial" w:hAnsi="Arial" w:cs="Arial Unicode MS"/>
          <w:color w:val="000000"/>
          <w:sz w:val="21"/>
          <w:szCs w:val="21"/>
          <w:bdr w:val="none" w:sz="0" w:space="0" w:color="auto"/>
          <w:lang w:eastAsia="en-GB"/>
        </w:rPr>
        <w:t xml:space="preserve">in our </w:t>
      </w:r>
      <w:r w:rsidR="007D523D">
        <w:rPr>
          <w:rFonts w:ascii="Arial" w:hAnsi="Arial" w:cs="Arial Unicode MS"/>
          <w:color w:val="000000"/>
          <w:sz w:val="21"/>
          <w:szCs w:val="21"/>
          <w:bdr w:val="none" w:sz="0" w:space="0" w:color="auto"/>
          <w:lang w:eastAsia="en-GB"/>
        </w:rPr>
        <w:t>engage</w:t>
      </w:r>
      <w:r w:rsidR="00212317">
        <w:rPr>
          <w:rFonts w:ascii="Arial" w:hAnsi="Arial" w:cs="Arial Unicode MS"/>
          <w:color w:val="000000"/>
          <w:sz w:val="21"/>
          <w:szCs w:val="21"/>
          <w:bdr w:val="none" w:sz="0" w:space="0" w:color="auto"/>
          <w:lang w:eastAsia="en-GB"/>
        </w:rPr>
        <w:t>ments</w:t>
      </w:r>
      <w:r w:rsidR="007D523D">
        <w:rPr>
          <w:rFonts w:ascii="Arial" w:hAnsi="Arial" w:cs="Arial Unicode MS"/>
          <w:color w:val="000000"/>
          <w:sz w:val="21"/>
          <w:szCs w:val="21"/>
          <w:bdr w:val="none" w:sz="0" w:space="0" w:color="auto"/>
          <w:lang w:eastAsia="en-GB"/>
        </w:rPr>
        <w:t xml:space="preserve"> with </w:t>
      </w:r>
      <w:r w:rsidR="006757F3">
        <w:rPr>
          <w:rFonts w:ascii="Arial" w:hAnsi="Arial" w:cs="Arial Unicode MS"/>
          <w:color w:val="000000"/>
          <w:sz w:val="21"/>
          <w:szCs w:val="21"/>
          <w:bdr w:val="none" w:sz="0" w:space="0" w:color="auto"/>
          <w:lang w:eastAsia="en-GB"/>
        </w:rPr>
        <w:t xml:space="preserve">other </w:t>
      </w:r>
      <w:r w:rsidR="007D523D">
        <w:rPr>
          <w:rFonts w:ascii="Arial" w:hAnsi="Arial" w:cs="Arial Unicode MS"/>
          <w:color w:val="000000"/>
          <w:sz w:val="21"/>
          <w:szCs w:val="21"/>
          <w:bdr w:val="none" w:sz="0" w:space="0" w:color="auto"/>
          <w:lang w:eastAsia="en-GB"/>
        </w:rPr>
        <w:t>stakeholders</w:t>
      </w:r>
      <w:r w:rsidRPr="00402856">
        <w:rPr>
          <w:rFonts w:ascii="Arial" w:hAnsi="Arial" w:cs="Arial Unicode MS"/>
          <w:color w:val="000000"/>
          <w:sz w:val="21"/>
          <w:szCs w:val="21"/>
          <w:bdr w:val="none" w:sz="0" w:space="0" w:color="auto"/>
          <w:lang w:eastAsia="en-GB"/>
        </w:rPr>
        <w:t xml:space="preserve">. In the meantime, if it is helpful to meet to discuss </w:t>
      </w:r>
      <w:r w:rsidR="007B7F8E">
        <w:rPr>
          <w:rFonts w:ascii="Arial" w:hAnsi="Arial" w:cs="Arial Unicode MS"/>
          <w:color w:val="000000"/>
          <w:sz w:val="21"/>
          <w:szCs w:val="21"/>
          <w:bdr w:val="none" w:sz="0" w:space="0" w:color="auto"/>
          <w:lang w:eastAsia="en-GB"/>
        </w:rPr>
        <w:t xml:space="preserve">the feedback in </w:t>
      </w:r>
      <w:r w:rsidRPr="00402856">
        <w:rPr>
          <w:rFonts w:ascii="Arial" w:hAnsi="Arial" w:cs="Arial Unicode MS"/>
          <w:color w:val="000000"/>
          <w:sz w:val="21"/>
          <w:szCs w:val="21"/>
          <w:bdr w:val="none" w:sz="0" w:space="0" w:color="auto"/>
          <w:lang w:eastAsia="en-GB"/>
        </w:rPr>
        <w:t>this letter please do let me know.</w:t>
      </w:r>
    </w:p>
    <w:p w14:paraId="78284491"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3BDB637D"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Yours sincerely</w:t>
      </w:r>
    </w:p>
    <w:p w14:paraId="6A84932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r w:rsidRPr="00402856">
        <w:rPr>
          <w:rFonts w:ascii="Arial" w:eastAsia="Arial" w:hAnsi="Arial" w:cs="Arial"/>
          <w:noProof/>
          <w:color w:val="000000"/>
          <w:sz w:val="21"/>
          <w:szCs w:val="21"/>
          <w:bdr w:val="none" w:sz="0" w:space="0" w:color="auto"/>
          <w:lang w:val="en-GB" w:eastAsia="en-GB"/>
        </w:rPr>
        <w:drawing>
          <wp:inline distT="0" distB="0" distL="0" distR="0" wp14:anchorId="372B3A7F" wp14:editId="106FDBDA">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14:paraId="7B0DB905"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Professor Dame Jessica Corner</w:t>
      </w:r>
    </w:p>
    <w:p w14:paraId="587FF910"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Chair of UKHEAC</w:t>
      </w:r>
    </w:p>
    <w:p w14:paraId="4082CB9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22ABDC1" w14:textId="553C0176" w:rsidR="007156E6" w:rsidRPr="007156E6" w:rsidRDefault="00402856" w:rsidP="007156E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cc</w:t>
      </w:r>
      <w:r w:rsidRPr="00402856">
        <w:rPr>
          <w:rFonts w:ascii="Arial" w:hAnsi="Arial" w:cs="Arial Unicode MS"/>
          <w:color w:val="000000"/>
          <w:sz w:val="21"/>
          <w:szCs w:val="21"/>
          <w:bdr w:val="none" w:sz="0" w:space="0" w:color="auto"/>
          <w:lang w:eastAsia="en-GB"/>
        </w:rPr>
        <w:tab/>
      </w:r>
      <w:r w:rsidR="007156E6" w:rsidRPr="007156E6">
        <w:rPr>
          <w:rFonts w:ascii="Arial" w:eastAsia="Arial" w:hAnsi="Arial" w:cs="Arial"/>
          <w:color w:val="000000"/>
          <w:sz w:val="21"/>
          <w:szCs w:val="21"/>
          <w:bdr w:val="none" w:sz="0" w:space="0" w:color="auto"/>
          <w:lang w:eastAsia="en-GB"/>
        </w:rPr>
        <w:t>Matthew Toombs, Department for Education</w:t>
      </w:r>
    </w:p>
    <w:p w14:paraId="0CBE49A4" w14:textId="77777777" w:rsidR="007156E6" w:rsidRPr="007156E6" w:rsidRDefault="007156E6" w:rsidP="007156E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7156E6">
        <w:rPr>
          <w:rFonts w:ascii="Arial" w:eastAsia="Arial" w:hAnsi="Arial" w:cs="Arial"/>
          <w:color w:val="000000"/>
          <w:sz w:val="21"/>
          <w:szCs w:val="21"/>
          <w:bdr w:val="none" w:sz="0" w:space="0" w:color="auto"/>
          <w:lang w:eastAsia="en-GB"/>
        </w:rPr>
        <w:tab/>
        <w:t xml:space="preserve">Nicola Dandridge, Chief Executive, </w:t>
      </w:r>
      <w:proofErr w:type="spellStart"/>
      <w:r w:rsidRPr="007156E6">
        <w:rPr>
          <w:rFonts w:ascii="Arial" w:eastAsia="Arial" w:hAnsi="Arial" w:cs="Arial"/>
          <w:color w:val="000000"/>
          <w:sz w:val="21"/>
          <w:szCs w:val="21"/>
          <w:bdr w:val="none" w:sz="0" w:space="0" w:color="auto"/>
          <w:lang w:eastAsia="en-GB"/>
        </w:rPr>
        <w:t>OfS</w:t>
      </w:r>
      <w:proofErr w:type="spellEnd"/>
      <w:r w:rsidRPr="007156E6">
        <w:rPr>
          <w:rFonts w:ascii="Arial" w:eastAsia="Arial" w:hAnsi="Arial" w:cs="Arial"/>
          <w:color w:val="000000"/>
          <w:sz w:val="21"/>
          <w:szCs w:val="21"/>
          <w:bdr w:val="none" w:sz="0" w:space="0" w:color="auto"/>
          <w:lang w:eastAsia="en-GB"/>
        </w:rPr>
        <w:t xml:space="preserve"> </w:t>
      </w:r>
    </w:p>
    <w:p w14:paraId="7B1BD8B7" w14:textId="77777777" w:rsidR="007156E6" w:rsidRPr="007156E6" w:rsidRDefault="007156E6" w:rsidP="007156E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7156E6">
        <w:rPr>
          <w:rFonts w:ascii="Arial" w:eastAsia="Arial" w:hAnsi="Arial" w:cs="Arial"/>
          <w:color w:val="000000"/>
          <w:sz w:val="21"/>
          <w:szCs w:val="21"/>
          <w:bdr w:val="none" w:sz="0" w:space="0" w:color="auto"/>
          <w:lang w:eastAsia="en-GB"/>
        </w:rPr>
        <w:tab/>
        <w:t xml:space="preserve">Gavin </w:t>
      </w:r>
      <w:proofErr w:type="spellStart"/>
      <w:r w:rsidRPr="007156E6">
        <w:rPr>
          <w:rFonts w:ascii="Arial" w:eastAsia="Arial" w:hAnsi="Arial" w:cs="Arial"/>
          <w:color w:val="000000"/>
          <w:sz w:val="21"/>
          <w:szCs w:val="21"/>
          <w:bdr w:val="none" w:sz="0" w:space="0" w:color="auto"/>
          <w:lang w:eastAsia="en-GB"/>
        </w:rPr>
        <w:t>Larner</w:t>
      </w:r>
      <w:proofErr w:type="spellEnd"/>
      <w:r w:rsidRPr="007156E6">
        <w:rPr>
          <w:rFonts w:ascii="Arial" w:eastAsia="Arial" w:hAnsi="Arial" w:cs="Arial"/>
          <w:color w:val="000000"/>
          <w:sz w:val="21"/>
          <w:szCs w:val="21"/>
          <w:bdr w:val="none" w:sz="0" w:space="0" w:color="auto"/>
          <w:lang w:eastAsia="en-GB"/>
        </w:rPr>
        <w:t>, Department of Health</w:t>
      </w:r>
    </w:p>
    <w:p w14:paraId="57974189" w14:textId="7655D0E6" w:rsidR="00402856" w:rsidRPr="00402856" w:rsidRDefault="007156E6" w:rsidP="007156E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7156E6">
        <w:rPr>
          <w:rFonts w:ascii="Arial" w:eastAsia="Arial" w:hAnsi="Arial" w:cs="Arial"/>
          <w:color w:val="000000"/>
          <w:sz w:val="21"/>
          <w:szCs w:val="21"/>
          <w:bdr w:val="none" w:sz="0" w:space="0" w:color="auto"/>
          <w:lang w:eastAsia="en-GB"/>
        </w:rPr>
        <w:tab/>
        <w:t>David Sweeney, Executive Chair, Research England</w:t>
      </w:r>
    </w:p>
    <w:p w14:paraId="60BA18FB"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sectPr w:rsidR="00402856" w:rsidRPr="00402856" w:rsidSect="00DA33C2">
      <w:footerReference w:type="default" r:id="rId10"/>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D74AA" w14:textId="77777777" w:rsidR="000D1E7A" w:rsidRDefault="000D1E7A">
      <w:r>
        <w:separator/>
      </w:r>
    </w:p>
  </w:endnote>
  <w:endnote w:type="continuationSeparator" w:id="0">
    <w:p w14:paraId="619BE9C1" w14:textId="77777777" w:rsidR="000D1E7A" w:rsidRDefault="000D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B757F" w14:textId="77777777" w:rsidR="00410B0D" w:rsidRPr="006843A8" w:rsidRDefault="00410B0D"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A1B25" w14:textId="77777777" w:rsidR="000D1E7A" w:rsidRDefault="000D1E7A">
      <w:r>
        <w:separator/>
      </w:r>
    </w:p>
  </w:footnote>
  <w:footnote w:type="continuationSeparator" w:id="0">
    <w:p w14:paraId="7002A542" w14:textId="77777777" w:rsidR="000D1E7A" w:rsidRDefault="000D1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0C76"/>
    <w:rsid w:val="00057803"/>
    <w:rsid w:val="000756B5"/>
    <w:rsid w:val="00091616"/>
    <w:rsid w:val="00094048"/>
    <w:rsid w:val="000B228D"/>
    <w:rsid w:val="000B571E"/>
    <w:rsid w:val="000C707A"/>
    <w:rsid w:val="000D1E7A"/>
    <w:rsid w:val="000F39F9"/>
    <w:rsid w:val="0010114B"/>
    <w:rsid w:val="00104475"/>
    <w:rsid w:val="0012546D"/>
    <w:rsid w:val="00147A95"/>
    <w:rsid w:val="0019308A"/>
    <w:rsid w:val="001C33EB"/>
    <w:rsid w:val="001D53FB"/>
    <w:rsid w:val="0020154D"/>
    <w:rsid w:val="00211AA9"/>
    <w:rsid w:val="00212317"/>
    <w:rsid w:val="0022363E"/>
    <w:rsid w:val="00230D74"/>
    <w:rsid w:val="00240A52"/>
    <w:rsid w:val="00240C9B"/>
    <w:rsid w:val="00266C0E"/>
    <w:rsid w:val="00284CE2"/>
    <w:rsid w:val="0029727C"/>
    <w:rsid w:val="002B58B2"/>
    <w:rsid w:val="002E016F"/>
    <w:rsid w:val="002F45E9"/>
    <w:rsid w:val="00303E24"/>
    <w:rsid w:val="00312027"/>
    <w:rsid w:val="00325975"/>
    <w:rsid w:val="0033007F"/>
    <w:rsid w:val="0033106F"/>
    <w:rsid w:val="00332C25"/>
    <w:rsid w:val="00342E73"/>
    <w:rsid w:val="00347983"/>
    <w:rsid w:val="0035095C"/>
    <w:rsid w:val="00354C66"/>
    <w:rsid w:val="003553CE"/>
    <w:rsid w:val="00365AC4"/>
    <w:rsid w:val="00385C3E"/>
    <w:rsid w:val="003B1372"/>
    <w:rsid w:val="003C2D3D"/>
    <w:rsid w:val="003D1456"/>
    <w:rsid w:val="00402856"/>
    <w:rsid w:val="00402A19"/>
    <w:rsid w:val="00410B0D"/>
    <w:rsid w:val="00412458"/>
    <w:rsid w:val="00417A49"/>
    <w:rsid w:val="00422299"/>
    <w:rsid w:val="00425999"/>
    <w:rsid w:val="004338D2"/>
    <w:rsid w:val="00442476"/>
    <w:rsid w:val="00451FC6"/>
    <w:rsid w:val="00461340"/>
    <w:rsid w:val="00462311"/>
    <w:rsid w:val="00465A4B"/>
    <w:rsid w:val="00471598"/>
    <w:rsid w:val="004924AB"/>
    <w:rsid w:val="00494272"/>
    <w:rsid w:val="004E11E0"/>
    <w:rsid w:val="004E38C2"/>
    <w:rsid w:val="00532146"/>
    <w:rsid w:val="00561667"/>
    <w:rsid w:val="005A1BF3"/>
    <w:rsid w:val="006004EA"/>
    <w:rsid w:val="00602832"/>
    <w:rsid w:val="00622572"/>
    <w:rsid w:val="00625C1B"/>
    <w:rsid w:val="00626734"/>
    <w:rsid w:val="00627C81"/>
    <w:rsid w:val="0063220F"/>
    <w:rsid w:val="00633A24"/>
    <w:rsid w:val="006361ED"/>
    <w:rsid w:val="0064379C"/>
    <w:rsid w:val="00654C04"/>
    <w:rsid w:val="00666E02"/>
    <w:rsid w:val="006757F3"/>
    <w:rsid w:val="00681AB5"/>
    <w:rsid w:val="006832D5"/>
    <w:rsid w:val="006843A8"/>
    <w:rsid w:val="0068464F"/>
    <w:rsid w:val="00686CC2"/>
    <w:rsid w:val="006A2AB0"/>
    <w:rsid w:val="006A4D5B"/>
    <w:rsid w:val="006A79D9"/>
    <w:rsid w:val="006B4CAE"/>
    <w:rsid w:val="006E6EC8"/>
    <w:rsid w:val="00704937"/>
    <w:rsid w:val="007156E6"/>
    <w:rsid w:val="007203A3"/>
    <w:rsid w:val="00721D56"/>
    <w:rsid w:val="0072388C"/>
    <w:rsid w:val="00725323"/>
    <w:rsid w:val="00725410"/>
    <w:rsid w:val="00744CC3"/>
    <w:rsid w:val="00752691"/>
    <w:rsid w:val="00754632"/>
    <w:rsid w:val="007A5655"/>
    <w:rsid w:val="007B3120"/>
    <w:rsid w:val="007B5AD2"/>
    <w:rsid w:val="007B789A"/>
    <w:rsid w:val="007B7F8E"/>
    <w:rsid w:val="007D523D"/>
    <w:rsid w:val="008064DC"/>
    <w:rsid w:val="00837902"/>
    <w:rsid w:val="00846242"/>
    <w:rsid w:val="00853F71"/>
    <w:rsid w:val="00881875"/>
    <w:rsid w:val="00885F3E"/>
    <w:rsid w:val="0089370A"/>
    <w:rsid w:val="008A5C46"/>
    <w:rsid w:val="008B0A80"/>
    <w:rsid w:val="008C3FC3"/>
    <w:rsid w:val="008C4A5C"/>
    <w:rsid w:val="008C5ACE"/>
    <w:rsid w:val="008E2CDA"/>
    <w:rsid w:val="008F3939"/>
    <w:rsid w:val="008F5A82"/>
    <w:rsid w:val="00920F20"/>
    <w:rsid w:val="00941BD9"/>
    <w:rsid w:val="00970503"/>
    <w:rsid w:val="00997ED4"/>
    <w:rsid w:val="00997F1F"/>
    <w:rsid w:val="009A4BBD"/>
    <w:rsid w:val="009B2998"/>
    <w:rsid w:val="009D06BF"/>
    <w:rsid w:val="009E61FE"/>
    <w:rsid w:val="00A0532C"/>
    <w:rsid w:val="00A10F3E"/>
    <w:rsid w:val="00A13FB4"/>
    <w:rsid w:val="00A24F53"/>
    <w:rsid w:val="00A45203"/>
    <w:rsid w:val="00A47596"/>
    <w:rsid w:val="00A54E20"/>
    <w:rsid w:val="00A71D3C"/>
    <w:rsid w:val="00A85460"/>
    <w:rsid w:val="00A965AB"/>
    <w:rsid w:val="00AA10B0"/>
    <w:rsid w:val="00AB1673"/>
    <w:rsid w:val="00AB747A"/>
    <w:rsid w:val="00AD337D"/>
    <w:rsid w:val="00AF0A60"/>
    <w:rsid w:val="00AF2E73"/>
    <w:rsid w:val="00AF6A62"/>
    <w:rsid w:val="00B02B7A"/>
    <w:rsid w:val="00B1008A"/>
    <w:rsid w:val="00B278A4"/>
    <w:rsid w:val="00B30BE1"/>
    <w:rsid w:val="00B40530"/>
    <w:rsid w:val="00BD3280"/>
    <w:rsid w:val="00BE513C"/>
    <w:rsid w:val="00BF43CA"/>
    <w:rsid w:val="00C3559C"/>
    <w:rsid w:val="00C60D3B"/>
    <w:rsid w:val="00C61E27"/>
    <w:rsid w:val="00C7502E"/>
    <w:rsid w:val="00C87559"/>
    <w:rsid w:val="00C90086"/>
    <w:rsid w:val="00C95627"/>
    <w:rsid w:val="00CA49A7"/>
    <w:rsid w:val="00CB1149"/>
    <w:rsid w:val="00CB2CB6"/>
    <w:rsid w:val="00CE3A59"/>
    <w:rsid w:val="00CF1368"/>
    <w:rsid w:val="00CF4467"/>
    <w:rsid w:val="00D1647B"/>
    <w:rsid w:val="00D4127A"/>
    <w:rsid w:val="00D65A10"/>
    <w:rsid w:val="00DA33C2"/>
    <w:rsid w:val="00DA4BF4"/>
    <w:rsid w:val="00DE55BC"/>
    <w:rsid w:val="00E36976"/>
    <w:rsid w:val="00E43279"/>
    <w:rsid w:val="00E445F6"/>
    <w:rsid w:val="00E52902"/>
    <w:rsid w:val="00E60219"/>
    <w:rsid w:val="00E60D88"/>
    <w:rsid w:val="00E61A60"/>
    <w:rsid w:val="00E716DD"/>
    <w:rsid w:val="00E83592"/>
    <w:rsid w:val="00E8657C"/>
    <w:rsid w:val="00EA17F2"/>
    <w:rsid w:val="00EC06CE"/>
    <w:rsid w:val="00EC4DD7"/>
    <w:rsid w:val="00EC752C"/>
    <w:rsid w:val="00ED2A49"/>
    <w:rsid w:val="00EF1CF2"/>
    <w:rsid w:val="00EF3352"/>
    <w:rsid w:val="00F1643D"/>
    <w:rsid w:val="00F21512"/>
    <w:rsid w:val="00F32362"/>
    <w:rsid w:val="00F3287B"/>
    <w:rsid w:val="00F3521C"/>
    <w:rsid w:val="00F36671"/>
    <w:rsid w:val="00F85CAC"/>
    <w:rsid w:val="00F9734E"/>
    <w:rsid w:val="00FA0870"/>
    <w:rsid w:val="00FA11CC"/>
    <w:rsid w:val="00FC47F7"/>
    <w:rsid w:val="00FC5574"/>
    <w:rsid w:val="00FD78FA"/>
    <w:rsid w:val="00FD79BC"/>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45D8"/>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FCEE9-3ABE-4E9E-868B-C5108FC5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8</cp:revision>
  <cp:lastPrinted>2018-01-15T15:48:00Z</cp:lastPrinted>
  <dcterms:created xsi:type="dcterms:W3CDTF">2019-07-10T14:48:00Z</dcterms:created>
  <dcterms:modified xsi:type="dcterms:W3CDTF">2019-07-12T13:54:00Z</dcterms:modified>
</cp:coreProperties>
</file>