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A3F05" w14:textId="77777777" w:rsidR="006D1A5F" w:rsidRPr="00EB72B6" w:rsidRDefault="006D1A5F" w:rsidP="004D2098">
      <w:pPr>
        <w:spacing w:after="0" w:line="280" w:lineRule="exact"/>
        <w:rPr>
          <w:rFonts w:ascii="Arial" w:eastAsia="Times New Roman" w:hAnsi="Arial" w:cs="Times New Roman"/>
          <w:b/>
          <w:sz w:val="24"/>
          <w:szCs w:val="24"/>
          <w:lang w:eastAsia="en-GB"/>
        </w:rPr>
      </w:pPr>
      <w:r w:rsidRPr="00AB483B">
        <w:rPr>
          <w:rFonts w:ascii="Arial" w:eastAsia="Times New Roman" w:hAnsi="Arial" w:cs="Times New Roman"/>
          <w:b/>
          <w:sz w:val="24"/>
          <w:szCs w:val="24"/>
          <w:lang w:eastAsia="en-GB"/>
        </w:rPr>
        <w:t>UK Healthcare Education Advisory Committee</w:t>
      </w:r>
      <w:r w:rsidRPr="00AB483B">
        <w:rPr>
          <w:rFonts w:ascii="Arial" w:eastAsia="Times New Roman" w:hAnsi="Arial" w:cs="Times New Roman"/>
          <w:b/>
          <w:sz w:val="24"/>
          <w:szCs w:val="24"/>
          <w:lang w:eastAsia="en-GB"/>
        </w:rPr>
        <w:tab/>
      </w:r>
      <w:r w:rsidRPr="00AB483B">
        <w:rPr>
          <w:rFonts w:ascii="Arial" w:eastAsia="Times New Roman" w:hAnsi="Arial" w:cs="Times New Roman"/>
          <w:b/>
          <w:sz w:val="24"/>
          <w:szCs w:val="24"/>
          <w:lang w:eastAsia="en-GB"/>
        </w:rPr>
        <w:tab/>
      </w:r>
      <w:r w:rsidRPr="00AB483B">
        <w:rPr>
          <w:rFonts w:ascii="Arial" w:eastAsia="Times New Roman" w:hAnsi="Arial" w:cs="Times New Roman"/>
          <w:b/>
          <w:sz w:val="24"/>
          <w:szCs w:val="24"/>
          <w:lang w:eastAsia="en-GB"/>
        </w:rPr>
        <w:tab/>
      </w:r>
      <w:r>
        <w:rPr>
          <w:rFonts w:ascii="Arial" w:eastAsia="Times New Roman" w:hAnsi="Arial" w:cs="Times New Roman"/>
          <w:b/>
          <w:sz w:val="24"/>
          <w:szCs w:val="24"/>
          <w:lang w:eastAsia="en-GB"/>
        </w:rPr>
        <w:tab/>
      </w:r>
      <w:proofErr w:type="spellStart"/>
      <w:r w:rsidRPr="00EB72B6">
        <w:rPr>
          <w:rFonts w:ascii="Arial" w:eastAsia="Times New Roman" w:hAnsi="Arial" w:cs="Times New Roman"/>
          <w:b/>
          <w:sz w:val="24"/>
          <w:szCs w:val="24"/>
          <w:lang w:eastAsia="en-GB"/>
        </w:rPr>
        <w:t>OfS</w:t>
      </w:r>
      <w:proofErr w:type="spellEnd"/>
      <w:r w:rsidRPr="00EB72B6">
        <w:rPr>
          <w:rFonts w:ascii="Arial" w:eastAsia="Times New Roman" w:hAnsi="Arial" w:cs="Times New Roman"/>
          <w:b/>
          <w:sz w:val="24"/>
          <w:szCs w:val="24"/>
          <w:lang w:eastAsia="en-GB"/>
        </w:rPr>
        <w:t>, RE</w:t>
      </w:r>
    </w:p>
    <w:p w14:paraId="25806DE6" w14:textId="77777777" w:rsidR="006D1A5F" w:rsidRPr="00EB72B6" w:rsidRDefault="006D1A5F" w:rsidP="004D2098">
      <w:pPr>
        <w:spacing w:after="0" w:line="280" w:lineRule="exact"/>
        <w:ind w:left="7200" w:firstLine="720"/>
        <w:rPr>
          <w:rFonts w:ascii="Arial" w:eastAsia="Times New Roman" w:hAnsi="Arial" w:cs="Times New Roman"/>
          <w:b/>
          <w:sz w:val="24"/>
          <w:szCs w:val="24"/>
          <w:lang w:eastAsia="en-GB"/>
        </w:rPr>
      </w:pPr>
      <w:r w:rsidRPr="00EB72B6">
        <w:rPr>
          <w:rFonts w:ascii="Arial" w:eastAsia="Times New Roman" w:hAnsi="Arial" w:cs="Times New Roman"/>
          <w:b/>
          <w:sz w:val="24"/>
          <w:szCs w:val="24"/>
          <w:lang w:eastAsia="en-GB"/>
        </w:rPr>
        <w:t>HEFCW</w:t>
      </w:r>
    </w:p>
    <w:p w14:paraId="4B04C42E" w14:textId="77777777" w:rsidR="006D1A5F" w:rsidRPr="00EB72B6" w:rsidRDefault="006D1A5F" w:rsidP="004D2098">
      <w:pPr>
        <w:spacing w:after="0" w:line="280" w:lineRule="exact"/>
        <w:ind w:left="7200" w:firstLine="720"/>
        <w:rPr>
          <w:rFonts w:ascii="Arial" w:eastAsia="Times New Roman" w:hAnsi="Arial" w:cs="Times New Roman"/>
          <w:b/>
          <w:sz w:val="24"/>
          <w:szCs w:val="24"/>
          <w:lang w:eastAsia="en-GB"/>
        </w:rPr>
      </w:pPr>
      <w:r w:rsidRPr="00EB72B6">
        <w:rPr>
          <w:rFonts w:ascii="Arial" w:eastAsia="Times New Roman" w:hAnsi="Arial" w:cs="Times New Roman"/>
          <w:b/>
          <w:sz w:val="24"/>
          <w:szCs w:val="24"/>
          <w:lang w:eastAsia="en-GB"/>
        </w:rPr>
        <w:t>SFC</w:t>
      </w:r>
    </w:p>
    <w:p w14:paraId="10E6F853" w14:textId="77777777" w:rsidR="006D1A5F" w:rsidRDefault="006D1A5F" w:rsidP="004D2098">
      <w:pPr>
        <w:spacing w:after="0" w:line="280" w:lineRule="exact"/>
        <w:ind w:left="7200" w:firstLine="720"/>
        <w:rPr>
          <w:rFonts w:ascii="Arial" w:eastAsia="Times New Roman" w:hAnsi="Arial" w:cs="Times New Roman"/>
          <w:b/>
          <w:sz w:val="24"/>
          <w:szCs w:val="24"/>
          <w:lang w:eastAsia="en-GB"/>
        </w:rPr>
      </w:pPr>
      <w:r w:rsidRPr="00EB72B6">
        <w:rPr>
          <w:rFonts w:ascii="Arial" w:eastAsia="Times New Roman" w:hAnsi="Arial" w:cs="Times New Roman"/>
          <w:b/>
          <w:sz w:val="24"/>
          <w:szCs w:val="24"/>
          <w:lang w:eastAsia="en-GB"/>
        </w:rPr>
        <w:t>DfE(NI)</w:t>
      </w:r>
    </w:p>
    <w:p w14:paraId="07D132F1" w14:textId="77777777" w:rsidR="006D1A5F" w:rsidRDefault="006D1A5F" w:rsidP="004D2098">
      <w:pPr>
        <w:spacing w:after="0" w:line="280" w:lineRule="exact"/>
        <w:ind w:left="7200" w:firstLine="720"/>
        <w:rPr>
          <w:rFonts w:ascii="Arial" w:eastAsia="Times New Roman" w:hAnsi="Arial" w:cs="Times New Roman"/>
          <w:b/>
          <w:sz w:val="24"/>
          <w:szCs w:val="24"/>
          <w:lang w:eastAsia="en-GB"/>
        </w:rPr>
      </w:pPr>
      <w:proofErr w:type="spellStart"/>
      <w:r>
        <w:rPr>
          <w:rFonts w:ascii="Arial" w:eastAsia="Times New Roman" w:hAnsi="Arial" w:cs="Times New Roman"/>
          <w:b/>
          <w:sz w:val="24"/>
          <w:szCs w:val="24"/>
          <w:lang w:eastAsia="en-GB"/>
        </w:rPr>
        <w:t>OfS</w:t>
      </w:r>
      <w:proofErr w:type="spellEnd"/>
    </w:p>
    <w:p w14:paraId="7F9BF029" w14:textId="77777777" w:rsidR="006D1A5F" w:rsidRDefault="006D1A5F" w:rsidP="004D2098">
      <w:pPr>
        <w:spacing w:after="0" w:line="280" w:lineRule="exact"/>
        <w:rPr>
          <w:rFonts w:ascii="Arial" w:eastAsia="Times New Roman" w:hAnsi="Arial" w:cs="Times New Roman"/>
          <w:b/>
          <w:sz w:val="24"/>
          <w:szCs w:val="24"/>
          <w:lang w:eastAsia="en-GB"/>
        </w:rPr>
      </w:pPr>
    </w:p>
    <w:p w14:paraId="1C593FF8" w14:textId="733B5792" w:rsidR="006D1A5F" w:rsidRPr="00AB483B" w:rsidRDefault="006D1A5F" w:rsidP="004D2098">
      <w:pPr>
        <w:spacing w:after="0" w:line="280" w:lineRule="exact"/>
        <w:ind w:left="7200" w:firstLine="720"/>
        <w:rPr>
          <w:rFonts w:ascii="Arial" w:eastAsia="Times New Roman" w:hAnsi="Arial" w:cs="Times New Roman"/>
          <w:b/>
          <w:sz w:val="24"/>
          <w:szCs w:val="24"/>
          <w:lang w:eastAsia="en-GB"/>
        </w:rPr>
      </w:pPr>
      <w:r>
        <w:rPr>
          <w:rFonts w:ascii="Arial" w:eastAsia="Times New Roman" w:hAnsi="Arial" w:cs="Times New Roman"/>
          <w:b/>
          <w:sz w:val="21"/>
          <w:szCs w:val="21"/>
          <w:lang w:eastAsia="en-GB"/>
        </w:rPr>
        <w:t>UKHEAC Min3</w:t>
      </w:r>
      <w:r w:rsidR="00585308">
        <w:rPr>
          <w:rFonts w:ascii="Arial" w:eastAsia="Times New Roman" w:hAnsi="Arial" w:cs="Times New Roman"/>
          <w:b/>
          <w:sz w:val="21"/>
          <w:szCs w:val="21"/>
          <w:lang w:eastAsia="en-GB"/>
        </w:rPr>
        <w:t>8</w:t>
      </w:r>
    </w:p>
    <w:p w14:paraId="26F7D64D" w14:textId="54468516" w:rsidR="006D1A5F" w:rsidRDefault="006D1A5F" w:rsidP="004D2098">
      <w:pPr>
        <w:spacing w:after="0" w:line="280" w:lineRule="exact"/>
        <w:rPr>
          <w:rFonts w:ascii="Arial" w:eastAsia="Times New Roman" w:hAnsi="Arial" w:cs="Times New Roman"/>
          <w:b/>
          <w:sz w:val="21"/>
          <w:szCs w:val="21"/>
          <w:lang w:eastAsia="en-GB"/>
        </w:rPr>
      </w:pPr>
    </w:p>
    <w:p w14:paraId="0CE50D36" w14:textId="6B6DBF41" w:rsidR="006D1A5F" w:rsidRDefault="006D1A5F" w:rsidP="004D2098">
      <w:pPr>
        <w:spacing w:after="0" w:line="280" w:lineRule="exact"/>
        <w:rPr>
          <w:rFonts w:ascii="Arial" w:eastAsia="Times New Roman" w:hAnsi="Arial" w:cs="Times New Roman"/>
          <w:b/>
          <w:sz w:val="21"/>
          <w:szCs w:val="21"/>
          <w:lang w:eastAsia="en-GB"/>
        </w:rPr>
      </w:pPr>
      <w:r w:rsidRPr="00AB483B">
        <w:rPr>
          <w:rFonts w:ascii="Arial" w:eastAsia="Times New Roman" w:hAnsi="Arial" w:cs="Times New Roman"/>
          <w:b/>
          <w:sz w:val="21"/>
          <w:szCs w:val="21"/>
          <w:lang w:eastAsia="en-GB"/>
        </w:rPr>
        <w:t xml:space="preserve">Minutes of the thirty </w:t>
      </w:r>
      <w:r w:rsidR="00585308">
        <w:rPr>
          <w:rFonts w:ascii="Arial" w:eastAsia="Times New Roman" w:hAnsi="Arial" w:cs="Times New Roman"/>
          <w:b/>
          <w:sz w:val="21"/>
          <w:szCs w:val="21"/>
          <w:lang w:eastAsia="en-GB"/>
        </w:rPr>
        <w:t>eighth</w:t>
      </w:r>
      <w:r w:rsidRPr="00AB483B">
        <w:rPr>
          <w:rFonts w:ascii="Arial" w:eastAsia="Times New Roman" w:hAnsi="Arial" w:cs="Times New Roman"/>
          <w:b/>
          <w:sz w:val="21"/>
          <w:szCs w:val="21"/>
          <w:lang w:eastAsia="en-GB"/>
        </w:rPr>
        <w:t xml:space="preserve"> meeting of UKHEAC held on </w:t>
      </w:r>
      <w:r w:rsidR="00585308">
        <w:rPr>
          <w:rFonts w:ascii="Arial" w:eastAsia="Times New Roman" w:hAnsi="Arial" w:cs="Times New Roman"/>
          <w:b/>
          <w:sz w:val="21"/>
          <w:szCs w:val="21"/>
          <w:lang w:eastAsia="en-GB"/>
        </w:rPr>
        <w:t>Wednes</w:t>
      </w:r>
      <w:r>
        <w:rPr>
          <w:rFonts w:ascii="Arial" w:eastAsia="Times New Roman" w:hAnsi="Arial" w:cs="Times New Roman"/>
          <w:b/>
          <w:sz w:val="21"/>
          <w:szCs w:val="21"/>
          <w:lang w:eastAsia="en-GB"/>
        </w:rPr>
        <w:t xml:space="preserve">day </w:t>
      </w:r>
      <w:r w:rsidR="00585308">
        <w:rPr>
          <w:rFonts w:ascii="Arial" w:eastAsia="Times New Roman" w:hAnsi="Arial" w:cs="Times New Roman"/>
          <w:b/>
          <w:sz w:val="21"/>
          <w:szCs w:val="21"/>
          <w:lang w:eastAsia="en-GB"/>
        </w:rPr>
        <w:t>4</w:t>
      </w:r>
      <w:r>
        <w:rPr>
          <w:rFonts w:ascii="Arial" w:eastAsia="Times New Roman" w:hAnsi="Arial" w:cs="Times New Roman"/>
          <w:b/>
          <w:sz w:val="21"/>
          <w:szCs w:val="21"/>
          <w:lang w:eastAsia="en-GB"/>
        </w:rPr>
        <w:t xml:space="preserve"> </w:t>
      </w:r>
      <w:r w:rsidR="00FE6405">
        <w:rPr>
          <w:rFonts w:ascii="Arial" w:eastAsia="Times New Roman" w:hAnsi="Arial" w:cs="Times New Roman"/>
          <w:b/>
          <w:sz w:val="21"/>
          <w:szCs w:val="21"/>
          <w:lang w:eastAsia="en-GB"/>
        </w:rPr>
        <w:t>November</w:t>
      </w:r>
      <w:r>
        <w:rPr>
          <w:rFonts w:ascii="Arial" w:eastAsia="Times New Roman" w:hAnsi="Arial" w:cs="Times New Roman"/>
          <w:b/>
          <w:sz w:val="21"/>
          <w:szCs w:val="21"/>
          <w:lang w:eastAsia="en-GB"/>
        </w:rPr>
        <w:t xml:space="preserve"> 20</w:t>
      </w:r>
      <w:r w:rsidR="00585308">
        <w:rPr>
          <w:rFonts w:ascii="Arial" w:eastAsia="Times New Roman" w:hAnsi="Arial" w:cs="Times New Roman"/>
          <w:b/>
          <w:sz w:val="21"/>
          <w:szCs w:val="21"/>
          <w:lang w:eastAsia="en-GB"/>
        </w:rPr>
        <w:t>20</w:t>
      </w:r>
    </w:p>
    <w:p w14:paraId="4A387DCC" w14:textId="4AEDB32A" w:rsidR="006D1A5F" w:rsidRPr="00AB483B" w:rsidRDefault="00585308" w:rsidP="004D2098">
      <w:pPr>
        <w:spacing w:after="0" w:line="280" w:lineRule="exact"/>
        <w:rPr>
          <w:rFonts w:ascii="Arial" w:eastAsia="Times New Roman" w:hAnsi="Arial" w:cs="Times New Roman"/>
          <w:b/>
          <w:sz w:val="21"/>
          <w:szCs w:val="21"/>
          <w:lang w:eastAsia="en-GB"/>
        </w:rPr>
      </w:pPr>
      <w:r>
        <w:rPr>
          <w:rFonts w:ascii="Arial" w:eastAsia="Times New Roman" w:hAnsi="Arial" w:cs="Times New Roman"/>
          <w:b/>
          <w:sz w:val="21"/>
          <w:szCs w:val="21"/>
          <w:lang w:eastAsia="en-GB"/>
        </w:rPr>
        <w:t xml:space="preserve">held virtually via Microsoft Teams </w:t>
      </w:r>
    </w:p>
    <w:p w14:paraId="2C873CE7" w14:textId="232452DB" w:rsidR="006D1A5F" w:rsidRDefault="006D1A5F" w:rsidP="004D2098">
      <w:pPr>
        <w:spacing w:after="0" w:line="280" w:lineRule="exact"/>
        <w:rPr>
          <w:rFonts w:ascii="Arial" w:eastAsia="Times New Roman" w:hAnsi="Arial" w:cs="Arial"/>
          <w:sz w:val="20"/>
          <w:szCs w:val="20"/>
          <w:lang w:eastAsia="en-GB"/>
        </w:rPr>
      </w:pPr>
    </w:p>
    <w:p w14:paraId="438B5E52" w14:textId="1C5CAAF9" w:rsidR="00042465" w:rsidRDefault="00042465" w:rsidP="004D2098">
      <w:pPr>
        <w:spacing w:after="0" w:line="280" w:lineRule="exact"/>
        <w:rPr>
          <w:rFonts w:ascii="Arial" w:eastAsia="Times New Roman" w:hAnsi="Arial" w:cs="Arial"/>
          <w:sz w:val="20"/>
          <w:szCs w:val="20"/>
          <w:lang w:eastAsia="en-GB"/>
        </w:rPr>
      </w:pPr>
    </w:p>
    <w:p w14:paraId="2A17CF3A" w14:textId="77777777" w:rsidR="00457211" w:rsidRDefault="00457211" w:rsidP="004D2098">
      <w:pPr>
        <w:spacing w:after="0" w:line="280" w:lineRule="exact"/>
        <w:rPr>
          <w:rFonts w:ascii="Arial" w:eastAsia="Times New Roman" w:hAnsi="Arial" w:cs="Arial"/>
          <w:sz w:val="20"/>
          <w:szCs w:val="20"/>
          <w:lang w:eastAsia="en-GB"/>
        </w:rPr>
      </w:pPr>
    </w:p>
    <w:tbl>
      <w:tblPr>
        <w:tblW w:w="12444" w:type="dxa"/>
        <w:tblLook w:val="01E0" w:firstRow="1" w:lastRow="1" w:firstColumn="1" w:lastColumn="1" w:noHBand="0" w:noVBand="0"/>
      </w:tblPr>
      <w:tblGrid>
        <w:gridCol w:w="1368"/>
        <w:gridCol w:w="1530"/>
        <w:gridCol w:w="4008"/>
        <w:gridCol w:w="1530"/>
        <w:gridCol w:w="4008"/>
      </w:tblGrid>
      <w:tr w:rsidR="006D1A5F" w:rsidRPr="00F95258" w14:paraId="6B8B69F7" w14:textId="77777777" w:rsidTr="00C87F8B">
        <w:trPr>
          <w:gridAfter w:val="1"/>
          <w:wAfter w:w="4008" w:type="dxa"/>
        </w:trPr>
        <w:tc>
          <w:tcPr>
            <w:tcW w:w="1368" w:type="dxa"/>
          </w:tcPr>
          <w:p w14:paraId="5B383F1C"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Present:</w:t>
            </w:r>
          </w:p>
        </w:tc>
        <w:tc>
          <w:tcPr>
            <w:tcW w:w="1530" w:type="dxa"/>
          </w:tcPr>
          <w:p w14:paraId="17DA032B"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Members:</w:t>
            </w:r>
          </w:p>
        </w:tc>
        <w:tc>
          <w:tcPr>
            <w:tcW w:w="5538" w:type="dxa"/>
            <w:gridSpan w:val="2"/>
          </w:tcPr>
          <w:p w14:paraId="21B854FA" w14:textId="77777777" w:rsidR="006D1A5F" w:rsidRPr="00B34D0F" w:rsidRDefault="006D1A5F" w:rsidP="004D2098">
            <w:pPr>
              <w:spacing w:after="0" w:line="280" w:lineRule="exact"/>
              <w:rPr>
                <w:rFonts w:ascii="Arial" w:eastAsia="Times New Roman" w:hAnsi="Arial" w:cs="Arial"/>
                <w:sz w:val="21"/>
                <w:szCs w:val="21"/>
                <w:lang w:eastAsia="en-GB"/>
              </w:rPr>
            </w:pPr>
            <w:r w:rsidRPr="00B34D0F">
              <w:rPr>
                <w:rFonts w:ascii="Arial" w:eastAsia="Times New Roman" w:hAnsi="Arial" w:cs="Arial"/>
                <w:sz w:val="21"/>
                <w:szCs w:val="21"/>
                <w:lang w:eastAsia="en-GB"/>
              </w:rPr>
              <w:t>Professor Dame Jessica Corner</w:t>
            </w:r>
          </w:p>
          <w:p w14:paraId="37A0B1D2" w14:textId="77777777"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Karen Bryan</w:t>
            </w:r>
          </w:p>
          <w:p w14:paraId="2AD28534" w14:textId="77777777"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Ieuan Ellis</w:t>
            </w:r>
          </w:p>
          <w:p w14:paraId="694CF368" w14:textId="77777777"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Raymond Playford</w:t>
            </w:r>
          </w:p>
          <w:p w14:paraId="4822BC9D" w14:textId="65622A32"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 xml:space="preserve">Professor Steve Thornton </w:t>
            </w:r>
          </w:p>
          <w:p w14:paraId="5466E2E4" w14:textId="03856507" w:rsidR="008E6C83" w:rsidRPr="00080046" w:rsidRDefault="008E6C83"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 xml:space="preserve">Professor </w:t>
            </w:r>
            <w:proofErr w:type="spellStart"/>
            <w:r w:rsidRPr="00080046">
              <w:rPr>
                <w:rFonts w:ascii="Arial" w:eastAsia="Times New Roman" w:hAnsi="Arial" w:cs="Arial"/>
                <w:sz w:val="21"/>
                <w:szCs w:val="21"/>
                <w:lang w:eastAsia="en-GB"/>
              </w:rPr>
              <w:t>Fary</w:t>
            </w:r>
            <w:proofErr w:type="spellEnd"/>
            <w:r w:rsidRPr="00080046">
              <w:rPr>
                <w:rFonts w:ascii="Arial" w:eastAsia="Times New Roman" w:hAnsi="Arial" w:cs="Arial"/>
                <w:sz w:val="21"/>
                <w:szCs w:val="21"/>
                <w:lang w:eastAsia="en-GB"/>
              </w:rPr>
              <w:t xml:space="preserve"> </w:t>
            </w:r>
            <w:proofErr w:type="spellStart"/>
            <w:r w:rsidRPr="00080046">
              <w:rPr>
                <w:rFonts w:ascii="Arial" w:eastAsia="Times New Roman" w:hAnsi="Arial" w:cs="Arial"/>
                <w:sz w:val="21"/>
                <w:szCs w:val="21"/>
                <w:lang w:eastAsia="en-GB"/>
              </w:rPr>
              <w:t>Cachelin</w:t>
            </w:r>
            <w:proofErr w:type="spellEnd"/>
          </w:p>
          <w:p w14:paraId="2F81664E" w14:textId="3117BE4B" w:rsidR="008E6C83" w:rsidRPr="00080046" w:rsidRDefault="008E6C83"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Callum Youngson</w:t>
            </w:r>
          </w:p>
          <w:p w14:paraId="77AAB916" w14:textId="77777777" w:rsidR="006D1A5F" w:rsidRPr="00585308" w:rsidRDefault="006D1A5F" w:rsidP="004D2098">
            <w:pPr>
              <w:spacing w:after="0" w:line="280" w:lineRule="exact"/>
              <w:rPr>
                <w:rFonts w:ascii="Arial" w:eastAsia="Times New Roman" w:hAnsi="Arial" w:cs="Arial"/>
                <w:sz w:val="21"/>
                <w:szCs w:val="21"/>
                <w:highlight w:val="yellow"/>
                <w:lang w:eastAsia="en-GB"/>
              </w:rPr>
            </w:pPr>
            <w:r w:rsidRPr="00080046">
              <w:rPr>
                <w:rFonts w:ascii="Arial" w:eastAsia="Times New Roman" w:hAnsi="Arial" w:cs="Arial"/>
                <w:sz w:val="21"/>
                <w:szCs w:val="21"/>
                <w:lang w:eastAsia="en-GB"/>
              </w:rPr>
              <w:t xml:space="preserve">Professor Martin </w:t>
            </w:r>
            <w:proofErr w:type="spellStart"/>
            <w:r w:rsidRPr="00080046">
              <w:rPr>
                <w:rFonts w:ascii="Arial" w:eastAsia="Times New Roman" w:hAnsi="Arial" w:cs="Arial"/>
                <w:sz w:val="21"/>
                <w:szCs w:val="21"/>
                <w:lang w:eastAsia="en-GB"/>
              </w:rPr>
              <w:t>Steggall</w:t>
            </w:r>
            <w:proofErr w:type="spellEnd"/>
          </w:p>
        </w:tc>
      </w:tr>
      <w:tr w:rsidR="006D1A5F" w:rsidRPr="00F95258" w14:paraId="40776ADE" w14:textId="77777777" w:rsidTr="00C87F8B">
        <w:trPr>
          <w:gridAfter w:val="1"/>
          <w:wAfter w:w="4008" w:type="dxa"/>
        </w:trPr>
        <w:tc>
          <w:tcPr>
            <w:tcW w:w="1368" w:type="dxa"/>
          </w:tcPr>
          <w:p w14:paraId="5E6D1500" w14:textId="77777777" w:rsidR="006D1A5F" w:rsidRPr="00AB483B" w:rsidRDefault="006D1A5F" w:rsidP="004D2098">
            <w:pPr>
              <w:spacing w:after="0" w:line="280" w:lineRule="exact"/>
              <w:rPr>
                <w:rFonts w:ascii="Arial" w:eastAsia="Times New Roman" w:hAnsi="Arial" w:cs="Arial"/>
                <w:sz w:val="21"/>
                <w:szCs w:val="21"/>
                <w:lang w:eastAsia="en-GB"/>
              </w:rPr>
            </w:pPr>
          </w:p>
        </w:tc>
        <w:tc>
          <w:tcPr>
            <w:tcW w:w="1530" w:type="dxa"/>
          </w:tcPr>
          <w:p w14:paraId="19CB8CF9" w14:textId="77777777" w:rsidR="006D1A5F" w:rsidRPr="00AB483B" w:rsidRDefault="006D1A5F" w:rsidP="004D2098">
            <w:pPr>
              <w:spacing w:after="0" w:line="280" w:lineRule="exact"/>
              <w:rPr>
                <w:rFonts w:ascii="Arial" w:eastAsia="Times New Roman" w:hAnsi="Arial" w:cs="Arial"/>
                <w:sz w:val="21"/>
                <w:szCs w:val="21"/>
                <w:lang w:eastAsia="en-GB"/>
              </w:rPr>
            </w:pPr>
          </w:p>
        </w:tc>
        <w:tc>
          <w:tcPr>
            <w:tcW w:w="5538" w:type="dxa"/>
            <w:gridSpan w:val="2"/>
          </w:tcPr>
          <w:p w14:paraId="219FE36D" w14:textId="45F5D8A7" w:rsidR="008E6C83" w:rsidRPr="00080046" w:rsidRDefault="008E6C83"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Hadar Zaman</w:t>
            </w:r>
          </w:p>
          <w:p w14:paraId="5CD5FE63" w14:textId="0882A57A" w:rsidR="008E6C83" w:rsidRPr="00080046" w:rsidRDefault="008E6C83"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David Crossman</w:t>
            </w:r>
          </w:p>
          <w:p w14:paraId="366D74A3" w14:textId="7CCE3D08" w:rsid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Stephen Riley</w:t>
            </w:r>
          </w:p>
          <w:p w14:paraId="0F085571" w14:textId="7210E31A" w:rsidR="00080046" w:rsidRDefault="00080046" w:rsidP="004D2098">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Lucy Spencer</w:t>
            </w:r>
          </w:p>
          <w:p w14:paraId="0CE55C0D" w14:textId="33682425" w:rsidR="00080046" w:rsidRPr="00080046" w:rsidRDefault="00080046" w:rsidP="004D2098">
            <w:pPr>
              <w:spacing w:after="0" w:line="280" w:lineRule="exact"/>
              <w:rPr>
                <w:rFonts w:ascii="Arial" w:eastAsia="Times New Roman" w:hAnsi="Arial" w:cs="Arial"/>
                <w:sz w:val="21"/>
                <w:szCs w:val="21"/>
                <w:lang w:eastAsia="en-GB"/>
              </w:rPr>
            </w:pPr>
            <w:proofErr w:type="spellStart"/>
            <w:r>
              <w:rPr>
                <w:rFonts w:ascii="Arial" w:eastAsia="Times New Roman" w:hAnsi="Arial" w:cs="Arial"/>
                <w:sz w:val="21"/>
                <w:szCs w:val="21"/>
                <w:lang w:eastAsia="en-GB"/>
              </w:rPr>
              <w:t>Vasilli</w:t>
            </w:r>
            <w:proofErr w:type="spellEnd"/>
            <w:r>
              <w:rPr>
                <w:rFonts w:ascii="Arial" w:eastAsia="Times New Roman" w:hAnsi="Arial" w:cs="Arial"/>
                <w:sz w:val="21"/>
                <w:szCs w:val="21"/>
                <w:lang w:eastAsia="en-GB"/>
              </w:rPr>
              <w:t xml:space="preserve"> Crispi</w:t>
            </w:r>
          </w:p>
          <w:p w14:paraId="6841D439" w14:textId="77777777" w:rsidR="006D1A5F" w:rsidRPr="00585308" w:rsidRDefault="006D1A5F" w:rsidP="004D2098">
            <w:pPr>
              <w:spacing w:after="0" w:line="280" w:lineRule="exact"/>
              <w:rPr>
                <w:rFonts w:ascii="Arial" w:eastAsia="Times New Roman" w:hAnsi="Arial" w:cs="Arial"/>
                <w:sz w:val="21"/>
                <w:szCs w:val="21"/>
                <w:highlight w:val="yellow"/>
                <w:lang w:eastAsia="en-GB"/>
              </w:rPr>
            </w:pPr>
          </w:p>
        </w:tc>
      </w:tr>
      <w:tr w:rsidR="006D1A5F" w:rsidRPr="00F95258" w14:paraId="4B4E3AE7" w14:textId="77777777" w:rsidTr="00C87F8B">
        <w:trPr>
          <w:gridAfter w:val="1"/>
          <w:wAfter w:w="4008" w:type="dxa"/>
        </w:trPr>
        <w:tc>
          <w:tcPr>
            <w:tcW w:w="1368" w:type="dxa"/>
          </w:tcPr>
          <w:p w14:paraId="404BB086" w14:textId="77777777" w:rsidR="006D1A5F" w:rsidRPr="00AB483B" w:rsidRDefault="006D1A5F" w:rsidP="004D2098">
            <w:pPr>
              <w:spacing w:after="0" w:line="280" w:lineRule="exact"/>
              <w:rPr>
                <w:rFonts w:ascii="Arial" w:eastAsia="Times New Roman" w:hAnsi="Arial" w:cs="Arial"/>
                <w:sz w:val="21"/>
                <w:szCs w:val="21"/>
                <w:lang w:eastAsia="en-GB"/>
              </w:rPr>
            </w:pPr>
          </w:p>
        </w:tc>
        <w:tc>
          <w:tcPr>
            <w:tcW w:w="1530" w:type="dxa"/>
          </w:tcPr>
          <w:p w14:paraId="32BFD168"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Observers:</w:t>
            </w:r>
          </w:p>
          <w:p w14:paraId="03D15CA0" w14:textId="77777777" w:rsidR="006D1A5F" w:rsidRPr="00AB483B" w:rsidRDefault="006D1A5F" w:rsidP="004D2098">
            <w:pPr>
              <w:spacing w:after="0" w:line="280" w:lineRule="exact"/>
              <w:rPr>
                <w:rFonts w:ascii="Arial" w:eastAsia="Times New Roman" w:hAnsi="Arial" w:cs="Arial"/>
                <w:b/>
                <w:sz w:val="21"/>
                <w:szCs w:val="21"/>
                <w:lang w:eastAsia="en-GB"/>
              </w:rPr>
            </w:pPr>
          </w:p>
        </w:tc>
        <w:tc>
          <w:tcPr>
            <w:tcW w:w="5538" w:type="dxa"/>
            <w:gridSpan w:val="2"/>
          </w:tcPr>
          <w:p w14:paraId="11DB1170" w14:textId="77777777"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Katerina Kolyva (CODH)</w:t>
            </w:r>
          </w:p>
          <w:p w14:paraId="1F9C5DE0" w14:textId="071B2883" w:rsid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A</w:t>
            </w:r>
            <w:r>
              <w:rPr>
                <w:rFonts w:ascii="Arial" w:eastAsia="Times New Roman" w:hAnsi="Arial" w:cs="Arial"/>
                <w:sz w:val="21"/>
                <w:szCs w:val="21"/>
                <w:lang w:eastAsia="en-GB"/>
              </w:rPr>
              <w:t xml:space="preserve">iden Farrell </w:t>
            </w:r>
            <w:r w:rsidRPr="00080046">
              <w:rPr>
                <w:rFonts w:ascii="Arial" w:eastAsia="Times New Roman" w:hAnsi="Arial" w:cs="Arial"/>
                <w:sz w:val="21"/>
                <w:szCs w:val="21"/>
                <w:lang w:eastAsia="en-GB"/>
              </w:rPr>
              <w:t>(DfE)</w:t>
            </w:r>
          </w:p>
          <w:p w14:paraId="37EDEDDA" w14:textId="73A5C12A" w:rsidR="00080046" w:rsidRP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Andrew Busby (DfE)</w:t>
            </w:r>
          </w:p>
          <w:p w14:paraId="1862C8E9" w14:textId="16744F84" w:rsidR="00080046" w:rsidRDefault="00080046" w:rsidP="004D2098">
            <w:pPr>
              <w:spacing w:after="0" w:line="280" w:lineRule="exact"/>
              <w:rPr>
                <w:rFonts w:ascii="Arial" w:eastAsia="Times New Roman" w:hAnsi="Arial" w:cs="Arial"/>
                <w:sz w:val="21"/>
                <w:szCs w:val="21"/>
                <w:lang w:eastAsia="en-GB"/>
              </w:rPr>
            </w:pPr>
            <w:r>
              <w:rPr>
                <w:rFonts w:ascii="Arial" w:eastAsia="Times New Roman" w:hAnsi="Arial" w:cs="Arial"/>
                <w:sz w:val="21"/>
                <w:szCs w:val="21"/>
                <w:lang w:eastAsia="en-GB"/>
              </w:rPr>
              <w:t xml:space="preserve">Adam </w:t>
            </w:r>
            <w:proofErr w:type="spellStart"/>
            <w:r>
              <w:rPr>
                <w:rFonts w:ascii="Arial" w:eastAsia="Times New Roman" w:hAnsi="Arial" w:cs="Arial"/>
                <w:sz w:val="21"/>
                <w:szCs w:val="21"/>
                <w:lang w:eastAsia="en-GB"/>
              </w:rPr>
              <w:t>Layland</w:t>
            </w:r>
            <w:proofErr w:type="spellEnd"/>
            <w:r>
              <w:rPr>
                <w:rFonts w:ascii="Arial" w:eastAsia="Times New Roman" w:hAnsi="Arial" w:cs="Arial"/>
                <w:sz w:val="21"/>
                <w:szCs w:val="21"/>
                <w:lang w:eastAsia="en-GB"/>
              </w:rPr>
              <w:t xml:space="preserve"> (HEE)</w:t>
            </w:r>
          </w:p>
          <w:p w14:paraId="1C38A8B7" w14:textId="29CC298D"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Anne Trotter (NMC)</w:t>
            </w:r>
          </w:p>
          <w:p w14:paraId="44AD42B5" w14:textId="78113787" w:rsidR="006D1A5F" w:rsidRDefault="008E6C83"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 xml:space="preserve">Martin Hart </w:t>
            </w:r>
            <w:r w:rsidR="006D1A5F" w:rsidRPr="00080046">
              <w:rPr>
                <w:rFonts w:ascii="Arial" w:eastAsia="Times New Roman" w:hAnsi="Arial" w:cs="Arial"/>
                <w:sz w:val="21"/>
                <w:szCs w:val="21"/>
                <w:lang w:eastAsia="en-GB"/>
              </w:rPr>
              <w:t>(GMC)</w:t>
            </w:r>
          </w:p>
          <w:p w14:paraId="2D2770A5" w14:textId="77777777" w:rsidR="00080046" w:rsidRP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Brendon Edmonds (HCPC)</w:t>
            </w:r>
          </w:p>
          <w:p w14:paraId="478C22EA" w14:textId="5D192C7A" w:rsidR="00080046" w:rsidRP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Damian Day (</w:t>
            </w:r>
            <w:proofErr w:type="spellStart"/>
            <w:r w:rsidRPr="00080046">
              <w:rPr>
                <w:rFonts w:ascii="Arial" w:eastAsia="Times New Roman" w:hAnsi="Arial" w:cs="Arial"/>
                <w:sz w:val="21"/>
                <w:szCs w:val="21"/>
                <w:lang w:eastAsia="en-GB"/>
              </w:rPr>
              <w:t>GPhC</w:t>
            </w:r>
            <w:proofErr w:type="spellEnd"/>
            <w:r w:rsidRPr="00080046">
              <w:rPr>
                <w:rFonts w:ascii="Arial" w:eastAsia="Times New Roman" w:hAnsi="Arial" w:cs="Arial"/>
                <w:sz w:val="21"/>
                <w:szCs w:val="21"/>
                <w:lang w:eastAsia="en-GB"/>
              </w:rPr>
              <w:t>)</w:t>
            </w:r>
          </w:p>
          <w:p w14:paraId="79457833" w14:textId="6124268B" w:rsidR="006D1A5F" w:rsidRPr="00080046" w:rsidRDefault="006D1A5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Jenny Higham (UUK)</w:t>
            </w:r>
          </w:p>
          <w:p w14:paraId="6F260C5D" w14:textId="3542BF86" w:rsidR="006D1A5F" w:rsidRPr="00457211" w:rsidRDefault="00457211" w:rsidP="004D2098">
            <w:pPr>
              <w:spacing w:after="0" w:line="280" w:lineRule="exact"/>
              <w:rPr>
                <w:rFonts w:ascii="Arial" w:eastAsia="Times New Roman" w:hAnsi="Arial" w:cs="Arial"/>
                <w:sz w:val="21"/>
                <w:szCs w:val="21"/>
                <w:lang w:eastAsia="en-GB"/>
              </w:rPr>
            </w:pPr>
            <w:r w:rsidRPr="00457211">
              <w:rPr>
                <w:rFonts w:ascii="Arial" w:eastAsia="Times New Roman" w:hAnsi="Arial" w:cs="Arial"/>
                <w:sz w:val="21"/>
                <w:szCs w:val="21"/>
                <w:lang w:eastAsia="en-GB"/>
              </w:rPr>
              <w:t xml:space="preserve">Dr </w:t>
            </w:r>
            <w:proofErr w:type="spellStart"/>
            <w:r w:rsidRPr="00457211">
              <w:rPr>
                <w:rFonts w:ascii="Arial" w:eastAsia="Times New Roman" w:hAnsi="Arial" w:cs="Arial"/>
                <w:sz w:val="21"/>
                <w:szCs w:val="21"/>
                <w:lang w:eastAsia="en-GB"/>
              </w:rPr>
              <w:t>Pushpinder</w:t>
            </w:r>
            <w:proofErr w:type="spellEnd"/>
            <w:r w:rsidRPr="00457211">
              <w:rPr>
                <w:rFonts w:ascii="Arial" w:eastAsia="Times New Roman" w:hAnsi="Arial" w:cs="Arial"/>
                <w:sz w:val="21"/>
                <w:szCs w:val="21"/>
                <w:lang w:eastAsia="en-GB"/>
              </w:rPr>
              <w:t xml:space="preserve"> Mangat</w:t>
            </w:r>
            <w:r w:rsidR="006D1A5F" w:rsidRPr="00457211">
              <w:rPr>
                <w:rFonts w:ascii="Arial" w:eastAsia="Times New Roman" w:hAnsi="Arial" w:cs="Arial"/>
                <w:sz w:val="21"/>
                <w:szCs w:val="21"/>
                <w:lang w:eastAsia="en-GB"/>
              </w:rPr>
              <w:t xml:space="preserve"> (HEIW)</w:t>
            </w:r>
          </w:p>
          <w:p w14:paraId="5C019D7A" w14:textId="1AC9E4F0" w:rsidR="008E6C83"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Ross Scales</w:t>
            </w:r>
            <w:r w:rsidR="008E6C83" w:rsidRPr="00080046">
              <w:rPr>
                <w:rFonts w:ascii="Arial" w:eastAsia="Times New Roman" w:hAnsi="Arial" w:cs="Arial"/>
                <w:sz w:val="21"/>
                <w:szCs w:val="21"/>
                <w:lang w:eastAsia="en-GB"/>
              </w:rPr>
              <w:t xml:space="preserve"> (GDC)</w:t>
            </w:r>
          </w:p>
          <w:p w14:paraId="4E608EB3" w14:textId="6299BF1F" w:rsid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J</w:t>
            </w:r>
            <w:r>
              <w:rPr>
                <w:rFonts w:ascii="Arial" w:eastAsia="Times New Roman" w:hAnsi="Arial" w:cs="Arial"/>
                <w:sz w:val="21"/>
                <w:szCs w:val="21"/>
                <w:lang w:eastAsia="en-GB"/>
              </w:rPr>
              <w:t>ennifer</w:t>
            </w:r>
            <w:r w:rsidRPr="00080046">
              <w:rPr>
                <w:rFonts w:ascii="Arial" w:eastAsia="Times New Roman" w:hAnsi="Arial" w:cs="Arial"/>
                <w:sz w:val="21"/>
                <w:szCs w:val="21"/>
                <w:lang w:eastAsia="en-GB"/>
              </w:rPr>
              <w:t xml:space="preserve"> </w:t>
            </w:r>
            <w:r>
              <w:rPr>
                <w:rFonts w:ascii="Arial" w:eastAsia="Times New Roman" w:hAnsi="Arial" w:cs="Arial"/>
                <w:sz w:val="21"/>
                <w:szCs w:val="21"/>
                <w:lang w:eastAsia="en-GB"/>
              </w:rPr>
              <w:t>Anderson</w:t>
            </w:r>
            <w:r w:rsidRPr="00080046">
              <w:rPr>
                <w:rFonts w:ascii="Arial" w:eastAsia="Times New Roman" w:hAnsi="Arial" w:cs="Arial"/>
                <w:sz w:val="21"/>
                <w:szCs w:val="21"/>
                <w:lang w:eastAsia="en-GB"/>
              </w:rPr>
              <w:t xml:space="preserve"> (MRC)</w:t>
            </w:r>
          </w:p>
          <w:p w14:paraId="0419D30B" w14:textId="1965BB8F" w:rsid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Karen Wilson (NES)</w:t>
            </w:r>
          </w:p>
          <w:p w14:paraId="6ED919F0" w14:textId="4479D174" w:rsidR="00080046" w:rsidRP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Stewart Irvine (NES)</w:t>
            </w:r>
          </w:p>
          <w:p w14:paraId="4167EF25" w14:textId="77777777" w:rsidR="006D1A5F" w:rsidRPr="00585308" w:rsidRDefault="006D1A5F" w:rsidP="004D2098">
            <w:pPr>
              <w:spacing w:after="0" w:line="280" w:lineRule="exact"/>
              <w:rPr>
                <w:rFonts w:ascii="Arial" w:eastAsia="Times New Roman" w:hAnsi="Arial" w:cs="Arial"/>
                <w:sz w:val="21"/>
                <w:szCs w:val="21"/>
                <w:highlight w:val="yellow"/>
                <w:lang w:eastAsia="en-GB"/>
              </w:rPr>
            </w:pPr>
          </w:p>
        </w:tc>
      </w:tr>
      <w:tr w:rsidR="006D1A5F" w:rsidRPr="00F95258" w14:paraId="677454A1" w14:textId="77777777" w:rsidTr="00C87F8B">
        <w:trPr>
          <w:gridAfter w:val="1"/>
          <w:wAfter w:w="4008" w:type="dxa"/>
        </w:trPr>
        <w:tc>
          <w:tcPr>
            <w:tcW w:w="1368" w:type="dxa"/>
          </w:tcPr>
          <w:p w14:paraId="13368F4E" w14:textId="77777777" w:rsidR="006D1A5F" w:rsidRPr="00AB483B" w:rsidRDefault="006D1A5F" w:rsidP="004D2098">
            <w:pPr>
              <w:spacing w:after="0" w:line="280" w:lineRule="exact"/>
              <w:rPr>
                <w:rFonts w:ascii="Arial" w:eastAsia="Times New Roman" w:hAnsi="Arial" w:cs="Arial"/>
                <w:sz w:val="21"/>
                <w:szCs w:val="21"/>
                <w:lang w:eastAsia="en-GB"/>
              </w:rPr>
            </w:pPr>
          </w:p>
        </w:tc>
        <w:tc>
          <w:tcPr>
            <w:tcW w:w="1530" w:type="dxa"/>
          </w:tcPr>
          <w:p w14:paraId="2F245F94"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Officers:</w:t>
            </w:r>
          </w:p>
        </w:tc>
        <w:tc>
          <w:tcPr>
            <w:tcW w:w="5538" w:type="dxa"/>
            <w:gridSpan w:val="2"/>
          </w:tcPr>
          <w:p w14:paraId="21738C1B" w14:textId="51377C59" w:rsidR="006D1A5F" w:rsidRPr="00B34D0F" w:rsidRDefault="00B34D0F" w:rsidP="004D2098">
            <w:pPr>
              <w:spacing w:after="0" w:line="280" w:lineRule="exact"/>
              <w:rPr>
                <w:rFonts w:ascii="Arial" w:eastAsia="Times New Roman" w:hAnsi="Arial" w:cs="Arial"/>
                <w:sz w:val="21"/>
                <w:szCs w:val="21"/>
                <w:lang w:eastAsia="en-GB"/>
              </w:rPr>
            </w:pPr>
            <w:r w:rsidRPr="00B34D0F">
              <w:rPr>
                <w:rFonts w:ascii="Arial" w:eastAsia="Times New Roman" w:hAnsi="Arial" w:cs="Arial"/>
                <w:sz w:val="21"/>
                <w:szCs w:val="21"/>
                <w:lang w:eastAsia="en-GB"/>
              </w:rPr>
              <w:t xml:space="preserve">Graeme Rosenberg </w:t>
            </w:r>
            <w:r w:rsidR="006D1A5F" w:rsidRPr="00B34D0F">
              <w:rPr>
                <w:rFonts w:ascii="Arial" w:eastAsia="Times New Roman" w:hAnsi="Arial" w:cs="Arial"/>
                <w:sz w:val="21"/>
                <w:szCs w:val="21"/>
                <w:lang w:eastAsia="en-GB"/>
              </w:rPr>
              <w:t>(</w:t>
            </w:r>
            <w:proofErr w:type="spellStart"/>
            <w:r w:rsidR="006D1A5F" w:rsidRPr="00B34D0F">
              <w:rPr>
                <w:rFonts w:ascii="Arial" w:eastAsia="Times New Roman" w:hAnsi="Arial" w:cs="Arial"/>
                <w:sz w:val="21"/>
                <w:szCs w:val="21"/>
                <w:lang w:eastAsia="en-GB"/>
              </w:rPr>
              <w:t>OfS</w:t>
            </w:r>
            <w:proofErr w:type="spellEnd"/>
            <w:r w:rsidR="006D1A5F" w:rsidRPr="00B34D0F">
              <w:rPr>
                <w:rFonts w:ascii="Arial" w:eastAsia="Times New Roman" w:hAnsi="Arial" w:cs="Arial"/>
                <w:sz w:val="21"/>
                <w:szCs w:val="21"/>
                <w:lang w:eastAsia="en-GB"/>
              </w:rPr>
              <w:t>)</w:t>
            </w:r>
          </w:p>
          <w:p w14:paraId="68D2AB64" w14:textId="77777777" w:rsidR="006D1A5F" w:rsidRPr="00B34D0F" w:rsidRDefault="006D1A5F" w:rsidP="004D2098">
            <w:pPr>
              <w:spacing w:after="0" w:line="280" w:lineRule="exact"/>
              <w:rPr>
                <w:rFonts w:ascii="Arial" w:eastAsia="Times New Roman" w:hAnsi="Arial" w:cs="Arial"/>
                <w:sz w:val="21"/>
                <w:szCs w:val="21"/>
                <w:lang w:eastAsia="en-GB"/>
              </w:rPr>
            </w:pPr>
            <w:r w:rsidRPr="00B34D0F">
              <w:rPr>
                <w:rFonts w:ascii="Arial" w:eastAsia="Times New Roman" w:hAnsi="Arial" w:cs="Arial"/>
                <w:sz w:val="21"/>
                <w:szCs w:val="21"/>
                <w:lang w:eastAsia="en-GB"/>
              </w:rPr>
              <w:t>Andrew Taylor (</w:t>
            </w:r>
            <w:proofErr w:type="spellStart"/>
            <w:r w:rsidRPr="00B34D0F">
              <w:rPr>
                <w:rFonts w:ascii="Arial" w:eastAsia="Times New Roman" w:hAnsi="Arial" w:cs="Arial"/>
                <w:sz w:val="21"/>
                <w:szCs w:val="21"/>
                <w:lang w:eastAsia="en-GB"/>
              </w:rPr>
              <w:t>OfS</w:t>
            </w:r>
            <w:proofErr w:type="spellEnd"/>
            <w:r w:rsidRPr="00B34D0F">
              <w:rPr>
                <w:rFonts w:ascii="Arial" w:eastAsia="Times New Roman" w:hAnsi="Arial" w:cs="Arial"/>
                <w:sz w:val="21"/>
                <w:szCs w:val="21"/>
                <w:lang w:eastAsia="en-GB"/>
              </w:rPr>
              <w:t>)</w:t>
            </w:r>
            <w:r w:rsidRPr="00B34D0F">
              <w:rPr>
                <w:rFonts w:ascii="Arial" w:eastAsia="Times New Roman" w:hAnsi="Arial" w:cs="Times New Roman"/>
                <w:sz w:val="21"/>
                <w:szCs w:val="20"/>
                <w:lang w:eastAsia="en-GB"/>
              </w:rPr>
              <w:t xml:space="preserve"> </w:t>
            </w:r>
            <w:r w:rsidRPr="00B34D0F">
              <w:rPr>
                <w:rFonts w:ascii="Arial" w:eastAsia="Times New Roman" w:hAnsi="Arial" w:cs="Arial"/>
                <w:sz w:val="21"/>
                <w:szCs w:val="21"/>
                <w:lang w:eastAsia="en-GB"/>
              </w:rPr>
              <w:t>(Assistant Secretary)</w:t>
            </w:r>
          </w:p>
          <w:p w14:paraId="41808CCD" w14:textId="6FA4A268" w:rsidR="008E6C83" w:rsidRPr="00B34D0F" w:rsidRDefault="008E6C83" w:rsidP="004D2098">
            <w:pPr>
              <w:spacing w:after="0" w:line="280" w:lineRule="exact"/>
              <w:rPr>
                <w:rFonts w:ascii="Arial" w:eastAsia="Times New Roman" w:hAnsi="Arial" w:cs="Arial"/>
                <w:sz w:val="21"/>
                <w:szCs w:val="21"/>
                <w:lang w:eastAsia="en-GB"/>
              </w:rPr>
            </w:pPr>
            <w:r w:rsidRPr="00B34D0F">
              <w:rPr>
                <w:rFonts w:ascii="Arial" w:eastAsia="Times New Roman" w:hAnsi="Arial" w:cs="Arial"/>
                <w:sz w:val="21"/>
                <w:szCs w:val="21"/>
                <w:lang w:eastAsia="en-GB"/>
              </w:rPr>
              <w:t xml:space="preserve">Helen </w:t>
            </w:r>
            <w:proofErr w:type="spellStart"/>
            <w:r w:rsidRPr="00B34D0F">
              <w:rPr>
                <w:rFonts w:ascii="Arial" w:eastAsia="Times New Roman" w:hAnsi="Arial" w:cs="Arial"/>
                <w:sz w:val="21"/>
                <w:szCs w:val="21"/>
                <w:lang w:eastAsia="en-GB"/>
              </w:rPr>
              <w:t>Raftopoulos</w:t>
            </w:r>
            <w:proofErr w:type="spellEnd"/>
            <w:r w:rsidRPr="00B34D0F">
              <w:rPr>
                <w:rFonts w:ascii="Arial" w:eastAsia="Times New Roman" w:hAnsi="Arial" w:cs="Arial"/>
                <w:sz w:val="21"/>
                <w:szCs w:val="21"/>
                <w:lang w:eastAsia="en-GB"/>
              </w:rPr>
              <w:t xml:space="preserve"> (SFC)</w:t>
            </w:r>
          </w:p>
          <w:p w14:paraId="056F4CB0" w14:textId="58AA38F3" w:rsidR="006D1A5F" w:rsidRDefault="006D1A5F" w:rsidP="004D2098">
            <w:pPr>
              <w:spacing w:after="0" w:line="280" w:lineRule="exact"/>
              <w:rPr>
                <w:rFonts w:ascii="Arial" w:eastAsia="Times New Roman" w:hAnsi="Arial" w:cs="Arial"/>
                <w:sz w:val="21"/>
                <w:szCs w:val="21"/>
                <w:highlight w:val="yellow"/>
                <w:lang w:eastAsia="en-GB"/>
              </w:rPr>
            </w:pPr>
            <w:r w:rsidRPr="00B34D0F">
              <w:rPr>
                <w:rFonts w:ascii="Arial" w:eastAsia="Times New Roman" w:hAnsi="Arial" w:cs="Arial"/>
                <w:sz w:val="21"/>
                <w:szCs w:val="21"/>
                <w:lang w:eastAsia="en-GB"/>
              </w:rPr>
              <w:t>Cliona O’Neill (HEFCW)</w:t>
            </w:r>
          </w:p>
          <w:p w14:paraId="15579B38" w14:textId="037BEFF2" w:rsidR="00B34D0F" w:rsidRPr="00080046" w:rsidRDefault="00B34D0F"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Mark Browne (D</w:t>
            </w:r>
            <w:r w:rsidR="00457211">
              <w:rPr>
                <w:rFonts w:ascii="Arial" w:eastAsia="Times New Roman" w:hAnsi="Arial" w:cs="Arial"/>
                <w:sz w:val="21"/>
                <w:szCs w:val="21"/>
                <w:lang w:eastAsia="en-GB"/>
              </w:rPr>
              <w:t>o</w:t>
            </w:r>
            <w:r w:rsidRPr="00080046">
              <w:rPr>
                <w:rFonts w:ascii="Arial" w:eastAsia="Times New Roman" w:hAnsi="Arial" w:cs="Arial"/>
                <w:sz w:val="21"/>
                <w:szCs w:val="21"/>
                <w:lang w:eastAsia="en-GB"/>
              </w:rPr>
              <w:t>H</w:t>
            </w:r>
            <w:r w:rsidR="00457211">
              <w:rPr>
                <w:rFonts w:ascii="Arial" w:eastAsia="Times New Roman" w:hAnsi="Arial" w:cs="Arial"/>
                <w:sz w:val="21"/>
                <w:szCs w:val="21"/>
                <w:lang w:eastAsia="en-GB"/>
              </w:rPr>
              <w:t>-</w:t>
            </w:r>
            <w:r w:rsidRPr="00080046">
              <w:rPr>
                <w:rFonts w:ascii="Arial" w:eastAsia="Times New Roman" w:hAnsi="Arial" w:cs="Arial"/>
                <w:sz w:val="21"/>
                <w:szCs w:val="21"/>
                <w:lang w:eastAsia="en-GB"/>
              </w:rPr>
              <w:t>NI)</w:t>
            </w:r>
          </w:p>
          <w:p w14:paraId="19DDA7A0" w14:textId="77777777" w:rsidR="006D1A5F" w:rsidRPr="00585308" w:rsidRDefault="006D1A5F" w:rsidP="004D2098">
            <w:pPr>
              <w:spacing w:after="0" w:line="280" w:lineRule="exact"/>
              <w:rPr>
                <w:rFonts w:ascii="Arial" w:eastAsia="Times New Roman" w:hAnsi="Arial" w:cs="Arial"/>
                <w:sz w:val="21"/>
                <w:szCs w:val="21"/>
                <w:highlight w:val="yellow"/>
                <w:lang w:eastAsia="en-GB"/>
              </w:rPr>
            </w:pPr>
            <w:r w:rsidRPr="00B34D0F">
              <w:rPr>
                <w:rFonts w:ascii="Arial" w:eastAsia="Times New Roman" w:hAnsi="Arial" w:cs="Arial"/>
                <w:sz w:val="21"/>
                <w:szCs w:val="21"/>
                <w:lang w:eastAsia="en-GB"/>
              </w:rPr>
              <w:t>Steven Hill (Research England)</w:t>
            </w:r>
          </w:p>
        </w:tc>
      </w:tr>
      <w:tr w:rsidR="006D1A5F" w:rsidRPr="00F95258" w14:paraId="56EA03DE" w14:textId="77777777" w:rsidTr="00C87F8B">
        <w:trPr>
          <w:gridAfter w:val="1"/>
          <w:wAfter w:w="4008" w:type="dxa"/>
        </w:trPr>
        <w:tc>
          <w:tcPr>
            <w:tcW w:w="1368" w:type="dxa"/>
          </w:tcPr>
          <w:p w14:paraId="7F7A49A7" w14:textId="77777777" w:rsidR="00182AAE" w:rsidRDefault="00182AAE" w:rsidP="004D2098">
            <w:pPr>
              <w:spacing w:after="0" w:line="280" w:lineRule="exact"/>
              <w:rPr>
                <w:rFonts w:ascii="Arial" w:eastAsia="Times New Roman" w:hAnsi="Arial" w:cs="Arial"/>
                <w:b/>
                <w:sz w:val="21"/>
                <w:szCs w:val="21"/>
                <w:highlight w:val="yellow"/>
                <w:lang w:eastAsia="en-GB"/>
              </w:rPr>
            </w:pPr>
          </w:p>
          <w:p w14:paraId="320CB2F8" w14:textId="77777777" w:rsidR="00FF3997" w:rsidRDefault="00FF3997" w:rsidP="004D2098">
            <w:pPr>
              <w:spacing w:after="0" w:line="280" w:lineRule="exact"/>
              <w:rPr>
                <w:rFonts w:ascii="Arial" w:eastAsia="Times New Roman" w:hAnsi="Arial" w:cs="Arial"/>
                <w:b/>
                <w:sz w:val="21"/>
                <w:szCs w:val="21"/>
                <w:highlight w:val="yellow"/>
                <w:lang w:eastAsia="en-GB"/>
              </w:rPr>
            </w:pPr>
          </w:p>
          <w:p w14:paraId="61AB4171" w14:textId="77777777" w:rsidR="00457211" w:rsidRDefault="00457211" w:rsidP="004D2098">
            <w:pPr>
              <w:spacing w:after="0" w:line="280" w:lineRule="exact"/>
              <w:rPr>
                <w:rFonts w:ascii="Arial" w:eastAsia="Times New Roman" w:hAnsi="Arial" w:cs="Arial"/>
                <w:b/>
                <w:sz w:val="21"/>
                <w:szCs w:val="21"/>
                <w:highlight w:val="yellow"/>
                <w:lang w:eastAsia="en-GB"/>
              </w:rPr>
            </w:pPr>
          </w:p>
          <w:p w14:paraId="74DF8478" w14:textId="2C3AAA7D" w:rsidR="00457211" w:rsidRPr="00AB483B" w:rsidRDefault="00457211" w:rsidP="004D2098">
            <w:pPr>
              <w:spacing w:after="0" w:line="280" w:lineRule="exact"/>
              <w:rPr>
                <w:rFonts w:ascii="Arial" w:eastAsia="Times New Roman" w:hAnsi="Arial" w:cs="Arial"/>
                <w:b/>
                <w:sz w:val="21"/>
                <w:szCs w:val="21"/>
                <w:highlight w:val="yellow"/>
                <w:lang w:eastAsia="en-GB"/>
              </w:rPr>
            </w:pPr>
          </w:p>
        </w:tc>
        <w:tc>
          <w:tcPr>
            <w:tcW w:w="1530" w:type="dxa"/>
          </w:tcPr>
          <w:p w14:paraId="3DE9E395" w14:textId="1B27A4B1" w:rsidR="00FF3997" w:rsidRPr="00AB483B" w:rsidRDefault="00FF3997" w:rsidP="004D2098">
            <w:pPr>
              <w:spacing w:after="0" w:line="280" w:lineRule="exact"/>
              <w:rPr>
                <w:rFonts w:ascii="Arial" w:eastAsia="Times New Roman" w:hAnsi="Arial" w:cs="Arial"/>
                <w:b/>
                <w:sz w:val="21"/>
                <w:szCs w:val="21"/>
                <w:lang w:eastAsia="en-GB"/>
              </w:rPr>
            </w:pPr>
          </w:p>
        </w:tc>
        <w:tc>
          <w:tcPr>
            <w:tcW w:w="5538" w:type="dxa"/>
            <w:gridSpan w:val="2"/>
          </w:tcPr>
          <w:p w14:paraId="50CCABDC" w14:textId="77777777" w:rsidR="006D1A5F" w:rsidRPr="00585308" w:rsidRDefault="006D1A5F" w:rsidP="004D2098">
            <w:pPr>
              <w:spacing w:after="0" w:line="280" w:lineRule="exact"/>
              <w:rPr>
                <w:rFonts w:ascii="Arial" w:eastAsia="Times New Roman" w:hAnsi="Arial" w:cs="Arial"/>
                <w:sz w:val="21"/>
                <w:szCs w:val="21"/>
                <w:highlight w:val="yellow"/>
                <w:lang w:eastAsia="en-GB"/>
              </w:rPr>
            </w:pPr>
          </w:p>
        </w:tc>
      </w:tr>
      <w:tr w:rsidR="006D1A5F" w:rsidRPr="00F95258" w14:paraId="6766A870" w14:textId="77777777" w:rsidTr="00C87F8B">
        <w:trPr>
          <w:gridAfter w:val="1"/>
          <w:wAfter w:w="4008" w:type="dxa"/>
        </w:trPr>
        <w:tc>
          <w:tcPr>
            <w:tcW w:w="1368" w:type="dxa"/>
          </w:tcPr>
          <w:p w14:paraId="6AA33988"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lastRenderedPageBreak/>
              <w:t>Apologies:</w:t>
            </w:r>
          </w:p>
        </w:tc>
        <w:tc>
          <w:tcPr>
            <w:tcW w:w="1530" w:type="dxa"/>
          </w:tcPr>
          <w:p w14:paraId="12E3071A" w14:textId="77777777"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Members:</w:t>
            </w:r>
          </w:p>
        </w:tc>
        <w:tc>
          <w:tcPr>
            <w:tcW w:w="5538" w:type="dxa"/>
            <w:gridSpan w:val="2"/>
          </w:tcPr>
          <w:p w14:paraId="35786A31" w14:textId="77777777" w:rsidR="006D1A5F"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Donald Cairns</w:t>
            </w:r>
          </w:p>
          <w:p w14:paraId="0B3C08D2" w14:textId="6FC5704B" w:rsidR="00080046" w:rsidRDefault="00080046" w:rsidP="004D2098">
            <w:pPr>
              <w:spacing w:after="0" w:line="280" w:lineRule="exact"/>
              <w:rPr>
                <w:rFonts w:ascii="Arial" w:eastAsia="Times New Roman" w:hAnsi="Arial" w:cs="Arial"/>
                <w:sz w:val="21"/>
                <w:szCs w:val="21"/>
                <w:lang w:eastAsia="en-GB"/>
              </w:rPr>
            </w:pPr>
            <w:r w:rsidRPr="00080046">
              <w:rPr>
                <w:rFonts w:ascii="Arial" w:eastAsia="Times New Roman" w:hAnsi="Arial" w:cs="Arial"/>
                <w:sz w:val="21"/>
                <w:szCs w:val="21"/>
                <w:lang w:eastAsia="en-GB"/>
              </w:rPr>
              <w:t>Professor Helen Langton</w:t>
            </w:r>
          </w:p>
          <w:p w14:paraId="0471D327" w14:textId="2B19EB17" w:rsidR="00457211" w:rsidRDefault="00457211" w:rsidP="004D2098">
            <w:pPr>
              <w:spacing w:after="0" w:line="280" w:lineRule="exact"/>
              <w:rPr>
                <w:rFonts w:ascii="Arial" w:eastAsia="Times New Roman" w:hAnsi="Arial" w:cs="Arial"/>
                <w:sz w:val="21"/>
                <w:szCs w:val="21"/>
                <w:lang w:eastAsia="en-GB"/>
              </w:rPr>
            </w:pPr>
            <w:r w:rsidRPr="00457211">
              <w:rPr>
                <w:rFonts w:ascii="Arial" w:eastAsia="Times New Roman" w:hAnsi="Arial" w:cs="Arial"/>
                <w:sz w:val="21"/>
                <w:szCs w:val="21"/>
                <w:lang w:eastAsia="en-GB"/>
              </w:rPr>
              <w:t>Dr Claire Mallinson</w:t>
            </w:r>
          </w:p>
          <w:p w14:paraId="770DCC61" w14:textId="0180ED54" w:rsidR="00080046" w:rsidRPr="00585308" w:rsidRDefault="00080046" w:rsidP="004D2098">
            <w:pPr>
              <w:spacing w:after="0" w:line="280" w:lineRule="exact"/>
              <w:rPr>
                <w:rFonts w:ascii="Arial" w:eastAsia="Times New Roman" w:hAnsi="Arial" w:cs="Arial"/>
                <w:sz w:val="21"/>
                <w:szCs w:val="21"/>
                <w:highlight w:val="yellow"/>
                <w:lang w:eastAsia="en-GB"/>
              </w:rPr>
            </w:pPr>
            <w:r w:rsidRPr="00080046">
              <w:rPr>
                <w:rFonts w:ascii="Arial" w:eastAsia="Times New Roman" w:hAnsi="Arial" w:cs="Arial"/>
                <w:sz w:val="21"/>
                <w:szCs w:val="21"/>
                <w:lang w:eastAsia="en-GB"/>
              </w:rPr>
              <w:t>Jay Motherwell</w:t>
            </w:r>
          </w:p>
        </w:tc>
      </w:tr>
      <w:tr w:rsidR="006D1A5F" w:rsidRPr="00F95258" w14:paraId="4DBFCF0B" w14:textId="77777777" w:rsidTr="00C87F8B">
        <w:trPr>
          <w:gridAfter w:val="1"/>
          <w:wAfter w:w="4008" w:type="dxa"/>
        </w:trPr>
        <w:tc>
          <w:tcPr>
            <w:tcW w:w="1368" w:type="dxa"/>
          </w:tcPr>
          <w:p w14:paraId="794CB444" w14:textId="77777777" w:rsidR="006D1A5F" w:rsidRDefault="006D1A5F" w:rsidP="004D2098">
            <w:pPr>
              <w:spacing w:after="0" w:line="280" w:lineRule="exact"/>
              <w:rPr>
                <w:rFonts w:ascii="Arial" w:eastAsia="Times New Roman" w:hAnsi="Arial" w:cs="Arial"/>
                <w:b/>
                <w:sz w:val="21"/>
                <w:szCs w:val="21"/>
                <w:lang w:eastAsia="en-GB"/>
              </w:rPr>
            </w:pPr>
          </w:p>
          <w:p w14:paraId="26A315EC" w14:textId="54D8FB0F" w:rsidR="00FF3997" w:rsidRDefault="00FF3997" w:rsidP="004D2098">
            <w:pPr>
              <w:spacing w:after="0" w:line="280" w:lineRule="exact"/>
              <w:rPr>
                <w:rFonts w:ascii="Arial" w:eastAsia="Times New Roman" w:hAnsi="Arial" w:cs="Arial"/>
                <w:b/>
                <w:sz w:val="21"/>
                <w:szCs w:val="21"/>
                <w:lang w:eastAsia="en-GB"/>
              </w:rPr>
            </w:pPr>
          </w:p>
          <w:p w14:paraId="6858AC9F" w14:textId="475F1B32" w:rsidR="00FF3997" w:rsidRPr="00AB483B" w:rsidRDefault="00FF3997" w:rsidP="004D2098">
            <w:pPr>
              <w:spacing w:after="0" w:line="280" w:lineRule="exact"/>
              <w:rPr>
                <w:rFonts w:ascii="Arial" w:eastAsia="Times New Roman" w:hAnsi="Arial" w:cs="Arial"/>
                <w:b/>
                <w:sz w:val="21"/>
                <w:szCs w:val="21"/>
                <w:lang w:eastAsia="en-GB"/>
              </w:rPr>
            </w:pPr>
          </w:p>
        </w:tc>
        <w:tc>
          <w:tcPr>
            <w:tcW w:w="1530" w:type="dxa"/>
          </w:tcPr>
          <w:p w14:paraId="07C29A97" w14:textId="77777777" w:rsidR="00FF3997" w:rsidRDefault="00FF3997" w:rsidP="004D2098">
            <w:pPr>
              <w:spacing w:after="0" w:line="280" w:lineRule="exact"/>
              <w:rPr>
                <w:rFonts w:ascii="Arial" w:eastAsia="Times New Roman" w:hAnsi="Arial" w:cs="Arial"/>
                <w:b/>
                <w:sz w:val="21"/>
                <w:szCs w:val="21"/>
                <w:lang w:eastAsia="en-GB"/>
              </w:rPr>
            </w:pPr>
          </w:p>
          <w:p w14:paraId="2CE34B18" w14:textId="3BA63643" w:rsidR="006D1A5F" w:rsidRPr="00AB483B" w:rsidRDefault="006D1A5F" w:rsidP="004D2098">
            <w:pPr>
              <w:spacing w:after="0" w:line="280" w:lineRule="exact"/>
              <w:rPr>
                <w:rFonts w:ascii="Arial" w:eastAsia="Times New Roman" w:hAnsi="Arial" w:cs="Arial"/>
                <w:b/>
                <w:sz w:val="21"/>
                <w:szCs w:val="21"/>
                <w:lang w:eastAsia="en-GB"/>
              </w:rPr>
            </w:pPr>
            <w:r w:rsidRPr="00AB483B">
              <w:rPr>
                <w:rFonts w:ascii="Arial" w:eastAsia="Times New Roman" w:hAnsi="Arial" w:cs="Arial"/>
                <w:b/>
                <w:sz w:val="21"/>
                <w:szCs w:val="21"/>
                <w:lang w:eastAsia="en-GB"/>
              </w:rPr>
              <w:t>Observers:</w:t>
            </w:r>
          </w:p>
          <w:p w14:paraId="26C4B0CF" w14:textId="77777777" w:rsidR="006D1A5F" w:rsidRPr="00AB483B" w:rsidRDefault="006D1A5F" w:rsidP="004D2098">
            <w:pPr>
              <w:spacing w:after="0" w:line="280" w:lineRule="exact"/>
              <w:rPr>
                <w:rFonts w:ascii="Arial" w:eastAsia="Times New Roman" w:hAnsi="Arial" w:cs="Arial"/>
                <w:b/>
                <w:sz w:val="21"/>
                <w:szCs w:val="21"/>
                <w:lang w:eastAsia="en-GB"/>
              </w:rPr>
            </w:pPr>
          </w:p>
          <w:p w14:paraId="097163E8" w14:textId="77777777" w:rsidR="006D1A5F" w:rsidRPr="00AB483B" w:rsidRDefault="006D1A5F" w:rsidP="004D2098">
            <w:pPr>
              <w:spacing w:after="0" w:line="280" w:lineRule="exact"/>
              <w:rPr>
                <w:rFonts w:ascii="Arial" w:eastAsia="Times New Roman" w:hAnsi="Arial" w:cs="Arial"/>
                <w:b/>
                <w:sz w:val="21"/>
                <w:szCs w:val="21"/>
                <w:lang w:eastAsia="en-GB"/>
              </w:rPr>
            </w:pPr>
          </w:p>
        </w:tc>
        <w:tc>
          <w:tcPr>
            <w:tcW w:w="5538" w:type="dxa"/>
            <w:gridSpan w:val="2"/>
          </w:tcPr>
          <w:p w14:paraId="5F2B7A26" w14:textId="77777777" w:rsidR="00FF3997" w:rsidRPr="00585308" w:rsidRDefault="00FF3997" w:rsidP="004D2098">
            <w:pPr>
              <w:spacing w:after="0" w:line="280" w:lineRule="exact"/>
              <w:rPr>
                <w:rFonts w:ascii="Arial" w:eastAsia="Times New Roman" w:hAnsi="Arial" w:cs="Arial"/>
                <w:sz w:val="21"/>
                <w:szCs w:val="21"/>
                <w:highlight w:val="yellow"/>
                <w:lang w:eastAsia="en-GB"/>
              </w:rPr>
            </w:pPr>
          </w:p>
          <w:p w14:paraId="33317890" w14:textId="77777777" w:rsidR="006D1A5F" w:rsidRPr="00457211" w:rsidRDefault="006D1A5F" w:rsidP="004D2098">
            <w:pPr>
              <w:spacing w:after="0" w:line="280" w:lineRule="exact"/>
              <w:rPr>
                <w:rFonts w:ascii="Arial" w:eastAsia="Times New Roman" w:hAnsi="Arial" w:cs="Arial"/>
                <w:sz w:val="21"/>
                <w:szCs w:val="21"/>
                <w:lang w:eastAsia="en-GB"/>
              </w:rPr>
            </w:pPr>
            <w:r w:rsidRPr="00457211">
              <w:rPr>
                <w:rFonts w:ascii="Arial" w:eastAsia="Times New Roman" w:hAnsi="Arial" w:cs="Arial"/>
                <w:sz w:val="21"/>
                <w:szCs w:val="21"/>
                <w:lang w:eastAsia="en-GB"/>
              </w:rPr>
              <w:t>Alan Robson (DHSC)</w:t>
            </w:r>
          </w:p>
          <w:p w14:paraId="0BAED8CC" w14:textId="6EB12648" w:rsidR="006D1A5F" w:rsidRPr="00585308" w:rsidRDefault="006D1A5F" w:rsidP="004D2098">
            <w:pPr>
              <w:spacing w:after="0" w:line="280" w:lineRule="exact"/>
              <w:rPr>
                <w:rFonts w:ascii="Arial" w:eastAsia="Times New Roman" w:hAnsi="Arial" w:cs="Arial"/>
                <w:sz w:val="21"/>
                <w:szCs w:val="21"/>
                <w:highlight w:val="yellow"/>
                <w:lang w:eastAsia="en-GB"/>
              </w:rPr>
            </w:pPr>
          </w:p>
        </w:tc>
      </w:tr>
      <w:tr w:rsidR="006D1A5F" w:rsidRPr="00AB483B" w14:paraId="55497522" w14:textId="77777777" w:rsidTr="00C87F8B">
        <w:tc>
          <w:tcPr>
            <w:tcW w:w="1368" w:type="dxa"/>
          </w:tcPr>
          <w:p w14:paraId="5276B708" w14:textId="77777777" w:rsidR="006D1A5F" w:rsidRPr="00AB483B" w:rsidRDefault="006D1A5F" w:rsidP="004D2098">
            <w:pPr>
              <w:spacing w:after="0" w:line="280" w:lineRule="exact"/>
              <w:rPr>
                <w:rFonts w:ascii="Arial" w:eastAsia="Times New Roman" w:hAnsi="Arial" w:cs="Arial"/>
                <w:b/>
                <w:sz w:val="21"/>
                <w:szCs w:val="21"/>
                <w:lang w:eastAsia="en-GB"/>
              </w:rPr>
            </w:pPr>
          </w:p>
        </w:tc>
        <w:tc>
          <w:tcPr>
            <w:tcW w:w="5538" w:type="dxa"/>
            <w:gridSpan w:val="2"/>
          </w:tcPr>
          <w:p w14:paraId="2F58862C" w14:textId="77777777" w:rsidR="006D1A5F" w:rsidRPr="00AB483B" w:rsidRDefault="006D1A5F" w:rsidP="004D2098">
            <w:pPr>
              <w:spacing w:after="0" w:line="280" w:lineRule="exact"/>
              <w:rPr>
                <w:rFonts w:ascii="Arial" w:eastAsia="Times New Roman" w:hAnsi="Arial" w:cs="Arial"/>
                <w:b/>
                <w:sz w:val="21"/>
                <w:szCs w:val="21"/>
                <w:lang w:eastAsia="en-GB"/>
              </w:rPr>
            </w:pPr>
          </w:p>
        </w:tc>
        <w:tc>
          <w:tcPr>
            <w:tcW w:w="5538" w:type="dxa"/>
            <w:gridSpan w:val="2"/>
          </w:tcPr>
          <w:p w14:paraId="72201EC6" w14:textId="77777777" w:rsidR="006D1A5F" w:rsidRPr="00AB483B" w:rsidRDefault="006D1A5F" w:rsidP="004D2098">
            <w:pPr>
              <w:spacing w:after="0" w:line="280" w:lineRule="exact"/>
              <w:rPr>
                <w:rFonts w:ascii="Arial" w:eastAsia="Times New Roman" w:hAnsi="Arial" w:cs="Arial"/>
                <w:sz w:val="21"/>
                <w:szCs w:val="21"/>
                <w:highlight w:val="yellow"/>
                <w:lang w:eastAsia="en-GB"/>
              </w:rPr>
            </w:pPr>
          </w:p>
        </w:tc>
      </w:tr>
    </w:tbl>
    <w:p w14:paraId="7E1F8612" w14:textId="77777777" w:rsidR="006D1A5F" w:rsidRPr="00AB483B" w:rsidRDefault="006D1A5F" w:rsidP="004D2098">
      <w:pPr>
        <w:spacing w:after="0" w:line="280" w:lineRule="exact"/>
        <w:rPr>
          <w:rFonts w:ascii="Arial" w:eastAsia="Times New Roman" w:hAnsi="Arial" w:cs="Times New Roman"/>
          <w:b/>
          <w:sz w:val="21"/>
          <w:szCs w:val="20"/>
          <w:lang w:eastAsia="en-GB"/>
        </w:rPr>
      </w:pPr>
      <w:r w:rsidRPr="00AB483B">
        <w:rPr>
          <w:rFonts w:ascii="Arial" w:eastAsia="Times New Roman" w:hAnsi="Arial" w:cs="Times New Roman"/>
          <w:b/>
          <w:sz w:val="21"/>
          <w:szCs w:val="20"/>
          <w:lang w:eastAsia="en-GB"/>
        </w:rPr>
        <w:t>Welcome and opening remarks from the Chair</w:t>
      </w:r>
    </w:p>
    <w:p w14:paraId="1A674FE3" w14:textId="77777777" w:rsidR="006D1A5F" w:rsidRPr="00AB483B" w:rsidRDefault="006D1A5F" w:rsidP="004D2098">
      <w:pPr>
        <w:spacing w:after="0" w:line="280" w:lineRule="exact"/>
        <w:rPr>
          <w:rFonts w:ascii="Arial" w:eastAsia="Times New Roman" w:hAnsi="Arial" w:cs="Times New Roman"/>
          <w:b/>
          <w:sz w:val="21"/>
          <w:szCs w:val="20"/>
          <w:lang w:eastAsia="en-GB"/>
        </w:rPr>
      </w:pPr>
    </w:p>
    <w:p w14:paraId="0A257834" w14:textId="77777777" w:rsidR="00046663" w:rsidRDefault="006D1A5F" w:rsidP="004D2098">
      <w:pPr>
        <w:numPr>
          <w:ilvl w:val="0"/>
          <w:numId w:val="20"/>
        </w:numPr>
        <w:spacing w:after="0" w:line="280" w:lineRule="exact"/>
        <w:rPr>
          <w:rFonts w:ascii="Arial" w:eastAsia="Times New Roman" w:hAnsi="Arial" w:cs="Times New Roman"/>
          <w:sz w:val="21"/>
          <w:szCs w:val="21"/>
          <w:lang w:eastAsia="en-GB"/>
        </w:rPr>
      </w:pPr>
      <w:r>
        <w:rPr>
          <w:rFonts w:ascii="Arial" w:eastAsia="Times New Roman" w:hAnsi="Arial" w:cs="Times New Roman"/>
          <w:sz w:val="21"/>
          <w:szCs w:val="21"/>
          <w:lang w:eastAsia="en-GB"/>
        </w:rPr>
        <w:t xml:space="preserve">The </w:t>
      </w:r>
      <w:r w:rsidRPr="00AB483B">
        <w:rPr>
          <w:rFonts w:ascii="Arial" w:eastAsia="Times New Roman" w:hAnsi="Arial" w:cs="Times New Roman"/>
          <w:sz w:val="21"/>
          <w:szCs w:val="21"/>
          <w:lang w:eastAsia="en-GB"/>
        </w:rPr>
        <w:t>Chair</w:t>
      </w:r>
      <w:r>
        <w:rPr>
          <w:rFonts w:ascii="Arial" w:eastAsia="Times New Roman" w:hAnsi="Arial" w:cs="Times New Roman"/>
          <w:sz w:val="21"/>
          <w:szCs w:val="21"/>
          <w:lang w:eastAsia="en-GB"/>
        </w:rPr>
        <w:t xml:space="preserve"> welcomed colleagues and guests to the thirty </w:t>
      </w:r>
      <w:r w:rsidR="00585308">
        <w:rPr>
          <w:rFonts w:ascii="Arial" w:eastAsia="Times New Roman" w:hAnsi="Arial" w:cs="Times New Roman"/>
          <w:sz w:val="21"/>
          <w:szCs w:val="21"/>
          <w:lang w:eastAsia="en-GB"/>
        </w:rPr>
        <w:t>eighth</w:t>
      </w:r>
      <w:r w:rsidR="00FE6405">
        <w:rPr>
          <w:rFonts w:ascii="Arial" w:eastAsia="Times New Roman" w:hAnsi="Arial" w:cs="Times New Roman"/>
          <w:sz w:val="21"/>
          <w:szCs w:val="21"/>
          <w:lang w:eastAsia="en-GB"/>
        </w:rPr>
        <w:t xml:space="preserve"> </w:t>
      </w:r>
      <w:r>
        <w:rPr>
          <w:rFonts w:ascii="Arial" w:eastAsia="Times New Roman" w:hAnsi="Arial" w:cs="Times New Roman"/>
          <w:sz w:val="21"/>
          <w:szCs w:val="21"/>
          <w:lang w:eastAsia="en-GB"/>
        </w:rPr>
        <w:t xml:space="preserve">meeting of the UKHEAC. </w:t>
      </w:r>
    </w:p>
    <w:p w14:paraId="2414A377" w14:textId="77777777" w:rsidR="00046663" w:rsidRDefault="00046663" w:rsidP="004D2098">
      <w:pPr>
        <w:spacing w:after="0" w:line="280" w:lineRule="exact"/>
        <w:rPr>
          <w:rFonts w:ascii="Arial" w:eastAsia="Times New Roman" w:hAnsi="Arial" w:cs="Times New Roman"/>
          <w:sz w:val="21"/>
          <w:szCs w:val="21"/>
          <w:lang w:eastAsia="en-GB"/>
        </w:rPr>
      </w:pPr>
    </w:p>
    <w:p w14:paraId="087067F2" w14:textId="3D22199B" w:rsidR="006D1A5F" w:rsidRDefault="00046663" w:rsidP="004D2098">
      <w:pPr>
        <w:numPr>
          <w:ilvl w:val="0"/>
          <w:numId w:val="20"/>
        </w:numPr>
        <w:spacing w:after="0" w:line="280" w:lineRule="exact"/>
        <w:rPr>
          <w:rFonts w:ascii="Arial" w:eastAsia="Times New Roman" w:hAnsi="Arial" w:cs="Times New Roman"/>
          <w:sz w:val="21"/>
          <w:szCs w:val="21"/>
          <w:lang w:eastAsia="en-GB"/>
        </w:rPr>
      </w:pPr>
      <w:r>
        <w:rPr>
          <w:rFonts w:ascii="Arial" w:eastAsia="Times New Roman" w:hAnsi="Arial" w:cs="Times New Roman"/>
          <w:sz w:val="21"/>
          <w:szCs w:val="21"/>
          <w:lang w:eastAsia="en-GB"/>
        </w:rPr>
        <w:t xml:space="preserve">A welcome was extended to our two student members (Lucy Spencer and </w:t>
      </w:r>
      <w:proofErr w:type="spellStart"/>
      <w:r>
        <w:rPr>
          <w:rFonts w:ascii="Arial" w:eastAsia="Times New Roman" w:hAnsi="Arial" w:cs="Times New Roman"/>
          <w:sz w:val="21"/>
          <w:szCs w:val="21"/>
          <w:lang w:eastAsia="en-GB"/>
        </w:rPr>
        <w:t>Vasilli</w:t>
      </w:r>
      <w:proofErr w:type="spellEnd"/>
      <w:r>
        <w:rPr>
          <w:rFonts w:ascii="Arial" w:eastAsia="Times New Roman" w:hAnsi="Arial" w:cs="Times New Roman"/>
          <w:sz w:val="21"/>
          <w:szCs w:val="21"/>
          <w:lang w:eastAsia="en-GB"/>
        </w:rPr>
        <w:t xml:space="preserve"> Crispi) who were joining us for the first time today, and a special thanks was given to Ieuan Ellis and Raymond Playford for their many years of support to the UKHEAC as today was their last day.</w:t>
      </w:r>
    </w:p>
    <w:p w14:paraId="5B507665" w14:textId="77777777" w:rsidR="006D1A5F" w:rsidRDefault="006D1A5F" w:rsidP="004D2098">
      <w:pPr>
        <w:spacing w:after="0" w:line="280" w:lineRule="exact"/>
        <w:rPr>
          <w:rFonts w:ascii="Arial" w:eastAsia="Times New Roman" w:hAnsi="Arial" w:cs="Times New Roman"/>
          <w:sz w:val="21"/>
          <w:szCs w:val="21"/>
          <w:lang w:eastAsia="en-GB"/>
        </w:rPr>
      </w:pPr>
    </w:p>
    <w:p w14:paraId="38DAE579" w14:textId="3B55BFDE" w:rsidR="006D1A5F" w:rsidRPr="00457211" w:rsidRDefault="00457211" w:rsidP="004D2098">
      <w:pPr>
        <w:spacing w:after="0" w:line="280" w:lineRule="exact"/>
        <w:rPr>
          <w:bCs/>
          <w:u w:val="single"/>
        </w:rPr>
      </w:pPr>
      <w:r w:rsidRPr="00457211">
        <w:rPr>
          <w:bCs/>
          <w:u w:val="single"/>
        </w:rPr>
        <w:t>Comments on m</w:t>
      </w:r>
      <w:r w:rsidR="006D1A5F" w:rsidRPr="00457211">
        <w:rPr>
          <w:bCs/>
          <w:u w:val="single"/>
        </w:rPr>
        <w:t>inutes</w:t>
      </w:r>
      <w:r w:rsidRPr="00457211">
        <w:rPr>
          <w:bCs/>
          <w:u w:val="single"/>
        </w:rPr>
        <w:t xml:space="preserve">, actions and matters arising </w:t>
      </w:r>
    </w:p>
    <w:p w14:paraId="40A21232" w14:textId="77777777" w:rsidR="006D1A5F" w:rsidRDefault="006D1A5F" w:rsidP="004D2098">
      <w:pPr>
        <w:pStyle w:val="ListParagraph"/>
        <w:spacing w:after="0" w:line="280" w:lineRule="exact"/>
        <w:rPr>
          <w:rFonts w:ascii="Arial" w:eastAsia="Times New Roman" w:hAnsi="Arial" w:cs="Times New Roman"/>
          <w:sz w:val="21"/>
          <w:szCs w:val="21"/>
          <w:lang w:eastAsia="en-GB"/>
        </w:rPr>
      </w:pPr>
    </w:p>
    <w:p w14:paraId="24A0EDB2" w14:textId="74A19F87" w:rsidR="006D1A5F" w:rsidRPr="00744C79" w:rsidRDefault="006D1A5F" w:rsidP="004D2098">
      <w:pPr>
        <w:numPr>
          <w:ilvl w:val="0"/>
          <w:numId w:val="20"/>
        </w:numPr>
        <w:spacing w:after="0" w:line="280" w:lineRule="exact"/>
        <w:rPr>
          <w:rFonts w:ascii="Arial" w:eastAsia="Times New Roman" w:hAnsi="Arial" w:cs="Times New Roman"/>
          <w:sz w:val="21"/>
          <w:szCs w:val="21"/>
          <w:lang w:eastAsia="en-GB"/>
        </w:rPr>
      </w:pPr>
      <w:r w:rsidRPr="00744C79">
        <w:t>The minutes from the</w:t>
      </w:r>
      <w:r>
        <w:t xml:space="preserve"> </w:t>
      </w:r>
      <w:r w:rsidR="00046663">
        <w:t xml:space="preserve">last </w:t>
      </w:r>
      <w:r w:rsidRPr="00744C79">
        <w:t xml:space="preserve">meeting </w:t>
      </w:r>
      <w:r w:rsidR="00046663">
        <w:t xml:space="preserve">of the UKHEAC </w:t>
      </w:r>
      <w:r>
        <w:t>were</w:t>
      </w:r>
      <w:r w:rsidR="00046663">
        <w:t xml:space="preserve"> circulated ahead of the meeting to be </w:t>
      </w:r>
      <w:r>
        <w:t>reviewed by members</w:t>
      </w:r>
      <w:r w:rsidR="00046663">
        <w:t xml:space="preserve">.  Without any amendments the minutes were agreed </w:t>
      </w:r>
      <w:r>
        <w:t>as accurat</w:t>
      </w:r>
      <w:r w:rsidR="00FE6405">
        <w:t>e</w:t>
      </w:r>
      <w:r>
        <w:t>.</w:t>
      </w:r>
    </w:p>
    <w:p w14:paraId="4CCB7DDC" w14:textId="77777777" w:rsidR="006D1A5F" w:rsidRPr="002F46DE" w:rsidRDefault="006D1A5F" w:rsidP="004D2098">
      <w:pPr>
        <w:spacing w:after="0" w:line="280" w:lineRule="exact"/>
        <w:rPr>
          <w:rFonts w:ascii="Arial" w:eastAsia="Times New Roman" w:hAnsi="Arial" w:cs="Times New Roman"/>
          <w:sz w:val="21"/>
          <w:szCs w:val="21"/>
          <w:lang w:eastAsia="en-GB"/>
        </w:rPr>
      </w:pPr>
    </w:p>
    <w:p w14:paraId="3E20B912" w14:textId="309D0EC0" w:rsidR="00F30CA9" w:rsidRDefault="006D1A5F" w:rsidP="004D2098">
      <w:pPr>
        <w:numPr>
          <w:ilvl w:val="0"/>
          <w:numId w:val="20"/>
        </w:numPr>
        <w:spacing w:after="0" w:line="280" w:lineRule="exact"/>
        <w:rPr>
          <w:rFonts w:ascii="Arial" w:eastAsia="Times New Roman" w:hAnsi="Arial" w:cs="Times New Roman"/>
          <w:sz w:val="21"/>
          <w:szCs w:val="21"/>
          <w:lang w:eastAsia="en-GB"/>
        </w:rPr>
      </w:pPr>
      <w:r w:rsidRPr="0097309C">
        <w:rPr>
          <w:rFonts w:ascii="Arial" w:eastAsia="Times New Roman" w:hAnsi="Arial" w:cs="Times New Roman"/>
          <w:sz w:val="21"/>
          <w:szCs w:val="21"/>
          <w:lang w:eastAsia="en-GB"/>
        </w:rPr>
        <w:t xml:space="preserve">The actions noted in the minutes from the last meeting were </w:t>
      </w:r>
      <w:r w:rsidR="00046663">
        <w:rPr>
          <w:rFonts w:ascii="Arial" w:eastAsia="Times New Roman" w:hAnsi="Arial" w:cs="Times New Roman"/>
          <w:sz w:val="21"/>
          <w:szCs w:val="21"/>
          <w:lang w:eastAsia="en-GB"/>
        </w:rPr>
        <w:t xml:space="preserve">briefly </w:t>
      </w:r>
      <w:r w:rsidRPr="0097309C">
        <w:rPr>
          <w:rFonts w:ascii="Arial" w:eastAsia="Times New Roman" w:hAnsi="Arial" w:cs="Times New Roman"/>
          <w:sz w:val="21"/>
          <w:szCs w:val="21"/>
          <w:lang w:eastAsia="en-GB"/>
        </w:rPr>
        <w:t>reviewed</w:t>
      </w:r>
      <w:r w:rsidR="00F30CA9">
        <w:rPr>
          <w:rFonts w:ascii="Arial" w:eastAsia="Times New Roman" w:hAnsi="Arial" w:cs="Times New Roman"/>
          <w:sz w:val="21"/>
          <w:szCs w:val="21"/>
          <w:lang w:eastAsia="en-GB"/>
        </w:rPr>
        <w:t xml:space="preserve"> and members were updated on the progress and completion of each</w:t>
      </w:r>
      <w:r w:rsidR="00A866DD">
        <w:rPr>
          <w:rFonts w:ascii="Arial" w:eastAsia="Times New Roman" w:hAnsi="Arial" w:cs="Times New Roman"/>
          <w:sz w:val="21"/>
          <w:szCs w:val="21"/>
          <w:lang w:eastAsia="en-GB"/>
        </w:rPr>
        <w:t>.</w:t>
      </w:r>
    </w:p>
    <w:p w14:paraId="0A941F37" w14:textId="77777777" w:rsidR="00DC7759" w:rsidRDefault="00DC7759" w:rsidP="004D2098">
      <w:pPr>
        <w:spacing w:after="0" w:line="280" w:lineRule="exact"/>
      </w:pPr>
    </w:p>
    <w:p w14:paraId="30E4D006" w14:textId="2C4E1D44" w:rsidR="006D1A5F" w:rsidRDefault="00FE6405" w:rsidP="004D2098">
      <w:pPr>
        <w:spacing w:after="0" w:line="280" w:lineRule="exact"/>
        <w:rPr>
          <w:b/>
        </w:rPr>
      </w:pPr>
      <w:r>
        <w:rPr>
          <w:b/>
        </w:rPr>
        <w:t>Recruitment</w:t>
      </w:r>
      <w:r w:rsidR="00083386">
        <w:rPr>
          <w:b/>
        </w:rPr>
        <w:t xml:space="preserve"> for 2020</w:t>
      </w:r>
      <w:r w:rsidR="00585308">
        <w:rPr>
          <w:b/>
        </w:rPr>
        <w:t>-21</w:t>
      </w:r>
      <w:r>
        <w:rPr>
          <w:b/>
        </w:rPr>
        <w:t xml:space="preserve"> </w:t>
      </w:r>
    </w:p>
    <w:p w14:paraId="550D374B" w14:textId="77777777" w:rsidR="006D1A5F" w:rsidRDefault="006D1A5F" w:rsidP="004D2098">
      <w:pPr>
        <w:spacing w:after="0" w:line="280" w:lineRule="exact"/>
        <w:rPr>
          <w:b/>
        </w:rPr>
      </w:pPr>
    </w:p>
    <w:p w14:paraId="7D891E97" w14:textId="62631735" w:rsidR="00457211" w:rsidRDefault="00083386" w:rsidP="004D2098">
      <w:pPr>
        <w:numPr>
          <w:ilvl w:val="0"/>
          <w:numId w:val="20"/>
        </w:numPr>
        <w:spacing w:after="0" w:line="280" w:lineRule="exact"/>
      </w:pPr>
      <w:r>
        <w:t xml:space="preserve">The </w:t>
      </w:r>
      <w:r w:rsidR="00046663">
        <w:t>committee had been shared data that looked at the recruitment across professions for England based on UCAS data. Some headline observations from this data were discussed with the Committee, noting</w:t>
      </w:r>
      <w:r w:rsidR="00FB383E">
        <w:t xml:space="preserve"> that </w:t>
      </w:r>
      <w:r w:rsidR="0024386D">
        <w:t>except for</w:t>
      </w:r>
      <w:r w:rsidR="00FB383E">
        <w:t xml:space="preserve"> </w:t>
      </w:r>
      <w:r w:rsidR="0024386D">
        <w:t>operating department practitioners t</w:t>
      </w:r>
      <w:r w:rsidR="00FB383E">
        <w:t>he professions were generally showing increases to recruitment</w:t>
      </w:r>
      <w:r w:rsidR="0024386D">
        <w:t>, which included increases to vulnerable professions such as podiatry and therapeutic radiography.</w:t>
      </w:r>
    </w:p>
    <w:p w14:paraId="1FAAFCAC" w14:textId="77777777" w:rsidR="008E2895" w:rsidRDefault="008E2895" w:rsidP="004D2098">
      <w:pPr>
        <w:spacing w:after="0" w:line="280" w:lineRule="exact"/>
      </w:pPr>
    </w:p>
    <w:p w14:paraId="32EAC1F5" w14:textId="3ADE1495" w:rsidR="008E2895" w:rsidRDefault="008E2895" w:rsidP="004D2098">
      <w:pPr>
        <w:numPr>
          <w:ilvl w:val="0"/>
          <w:numId w:val="20"/>
        </w:numPr>
        <w:spacing w:after="0" w:line="280" w:lineRule="exact"/>
      </w:pPr>
      <w:r>
        <w:t xml:space="preserve">Data from the devolved nations was also reported on, noting large increases in medicine, dentistry, </w:t>
      </w:r>
      <w:r w:rsidR="00E8710F">
        <w:t>nursing,</w:t>
      </w:r>
      <w:r>
        <w:t xml:space="preserve"> and allied health professions across all UK nations </w:t>
      </w:r>
      <w:r w:rsidR="00E8710F">
        <w:t>driven by</w:t>
      </w:r>
      <w:r>
        <w:t xml:space="preserve"> the changes to the A-level results outcome this year.</w:t>
      </w:r>
    </w:p>
    <w:p w14:paraId="7816BE73" w14:textId="77777777" w:rsidR="0024386D" w:rsidRDefault="0024386D" w:rsidP="004D2098">
      <w:pPr>
        <w:spacing w:after="0" w:line="280" w:lineRule="exact"/>
      </w:pPr>
    </w:p>
    <w:p w14:paraId="411182CC" w14:textId="6AE13775" w:rsidR="008E2895" w:rsidRDefault="008E2895" w:rsidP="004D2098">
      <w:pPr>
        <w:numPr>
          <w:ilvl w:val="0"/>
          <w:numId w:val="20"/>
        </w:numPr>
        <w:spacing w:after="0" w:line="280" w:lineRule="exact"/>
      </w:pPr>
      <w:r>
        <w:t>There was discussion about understanding what the outcome for this year’s intake might have been without the A-level results issue, as while increases in health subjects were welcomed it was recognised that it will be important to keep this positive momentum in future years, particular for more vulnerable subjects.</w:t>
      </w:r>
      <w:r w:rsidR="006E672D">
        <w:t xml:space="preserve">  </w:t>
      </w:r>
    </w:p>
    <w:p w14:paraId="5D198534" w14:textId="77777777" w:rsidR="006E672D" w:rsidRDefault="006E672D" w:rsidP="004D2098">
      <w:pPr>
        <w:spacing w:after="0" w:line="280" w:lineRule="exact"/>
      </w:pPr>
    </w:p>
    <w:p w14:paraId="207EE5C5" w14:textId="08793A1F" w:rsidR="003A48C8" w:rsidRDefault="007D067F" w:rsidP="007D067F">
      <w:pPr>
        <w:numPr>
          <w:ilvl w:val="0"/>
          <w:numId w:val="20"/>
        </w:numPr>
        <w:spacing w:after="0" w:line="280" w:lineRule="exact"/>
      </w:pPr>
      <w:r>
        <w:t>C</w:t>
      </w:r>
      <w:r w:rsidR="008E2895">
        <w:t xml:space="preserve">oncern was </w:t>
      </w:r>
      <w:r w:rsidR="003A48C8">
        <w:t xml:space="preserve">expressed </w:t>
      </w:r>
      <w:r w:rsidR="008E2895">
        <w:t>by members</w:t>
      </w:r>
      <w:r w:rsidR="003A48C8">
        <w:t xml:space="preserve"> for the </w:t>
      </w:r>
      <w:r w:rsidR="00E8710F">
        <w:t xml:space="preserve">educational experience </w:t>
      </w:r>
      <w:r w:rsidR="008E2895">
        <w:t>this year’s student intake</w:t>
      </w:r>
      <w:r w:rsidR="00E8710F">
        <w:t xml:space="preserve"> will receive</w:t>
      </w:r>
      <w:r w:rsidR="008E2895">
        <w:t>, noting that the unexpected increase to cohort sizes could carry capacity implications in terms of delivery of education and clinical placement</w:t>
      </w:r>
      <w:r w:rsidR="00E8710F">
        <w:t xml:space="preserve">. </w:t>
      </w:r>
      <w:r w:rsidRPr="007D067F">
        <w:t>It is important that the educational experience of this year’s student intake is not compromised as an increased cohort size potentially carries a higher risk to retention. The committee recommends government gives a high priority to student support measures, which may require additional infrastructure or capital investment.</w:t>
      </w:r>
      <w:r>
        <w:t xml:space="preserve"> </w:t>
      </w:r>
      <w:r w:rsidR="006E672D" w:rsidRPr="006E672D">
        <w:t>The increases to recruitment will also take several years to feed into the workforce so a long term and stable approach is required.</w:t>
      </w:r>
    </w:p>
    <w:p w14:paraId="50FDE415" w14:textId="77777777" w:rsidR="006E672D" w:rsidRDefault="006E672D" w:rsidP="004D2098">
      <w:pPr>
        <w:spacing w:after="0" w:line="280" w:lineRule="exact"/>
      </w:pPr>
    </w:p>
    <w:p w14:paraId="3820FC3C" w14:textId="323A8E22" w:rsidR="003A48C8" w:rsidRDefault="00E8710F" w:rsidP="004D2098">
      <w:pPr>
        <w:numPr>
          <w:ilvl w:val="0"/>
          <w:numId w:val="20"/>
        </w:numPr>
        <w:spacing w:after="0" w:line="280" w:lineRule="exact"/>
      </w:pPr>
      <w:r>
        <w:lastRenderedPageBreak/>
        <w:t>It will be important to ensure that future applicants are not deterred from pursuing health higher education</w:t>
      </w:r>
      <w:r w:rsidR="00C15FAA">
        <w:t xml:space="preserve"> </w:t>
      </w:r>
      <w:r w:rsidR="000103C6">
        <w:t>because of</w:t>
      </w:r>
      <w:r w:rsidR="00C15FAA">
        <w:t xml:space="preserve"> </w:t>
      </w:r>
      <w:r w:rsidR="000103C6">
        <w:t xml:space="preserve">this year’s </w:t>
      </w:r>
      <w:r w:rsidR="00C15FAA">
        <w:t>increased cohort, either from</w:t>
      </w:r>
      <w:r w:rsidR="000103C6">
        <w:t xml:space="preserve"> reports of</w:t>
      </w:r>
      <w:r w:rsidR="00C15FAA">
        <w:t xml:space="preserve"> negative student experiences or</w:t>
      </w:r>
      <w:r w:rsidR="000103C6">
        <w:t xml:space="preserve"> due to</w:t>
      </w:r>
      <w:r w:rsidR="00C15FAA">
        <w:t xml:space="preserve"> </w:t>
      </w:r>
      <w:r w:rsidR="00C15FAA" w:rsidRPr="00C15FAA">
        <w:t>capacity issues</w:t>
      </w:r>
      <w:r w:rsidR="00C15FAA">
        <w:t xml:space="preserve">. </w:t>
      </w:r>
      <w:r w:rsidR="003A48C8">
        <w:t>Members noted that early indications are that applications for next year appear to be increasing on past years, perhaps due to an</w:t>
      </w:r>
      <w:r w:rsidR="00C15FAA">
        <w:t xml:space="preserve"> increased interest in </w:t>
      </w:r>
      <w:r w:rsidR="000103C6">
        <w:t xml:space="preserve">the </w:t>
      </w:r>
      <w:r w:rsidR="00C15FAA">
        <w:t>health</w:t>
      </w:r>
      <w:r w:rsidR="003A48C8">
        <w:t xml:space="preserve"> </w:t>
      </w:r>
      <w:r w:rsidR="000103C6">
        <w:t xml:space="preserve">workforce </w:t>
      </w:r>
      <w:r w:rsidR="003A48C8">
        <w:t xml:space="preserve">due to Covid-19, and </w:t>
      </w:r>
      <w:r w:rsidR="003A48C8" w:rsidRPr="003A48C8">
        <w:t xml:space="preserve">the Committee were supportive of using </w:t>
      </w:r>
      <w:r w:rsidR="003A48C8">
        <w:t xml:space="preserve">this </w:t>
      </w:r>
      <w:r w:rsidR="000103C6">
        <w:t xml:space="preserve">as an </w:t>
      </w:r>
      <w:r w:rsidR="00C15FAA">
        <w:t xml:space="preserve">opportunity to </w:t>
      </w:r>
      <w:r w:rsidR="003A48C8">
        <w:t xml:space="preserve">further </w:t>
      </w:r>
      <w:r w:rsidR="00C15FAA">
        <w:t xml:space="preserve">expand </w:t>
      </w:r>
      <w:r w:rsidR="003A48C8">
        <w:t>recruitment across all the health professions.</w:t>
      </w:r>
    </w:p>
    <w:p w14:paraId="283D02B2" w14:textId="77777777" w:rsidR="00FB383E" w:rsidRDefault="00FB383E" w:rsidP="004D2098">
      <w:pPr>
        <w:spacing w:after="0" w:line="280" w:lineRule="exact"/>
      </w:pPr>
    </w:p>
    <w:p w14:paraId="0FD1E5B2" w14:textId="3207BF8F" w:rsidR="00457211" w:rsidRPr="00457211" w:rsidRDefault="00457211" w:rsidP="004D2098">
      <w:pPr>
        <w:spacing w:after="0" w:line="280" w:lineRule="exact"/>
        <w:rPr>
          <w:b/>
          <w:bCs/>
        </w:rPr>
      </w:pPr>
      <w:r w:rsidRPr="00457211">
        <w:rPr>
          <w:b/>
          <w:bCs/>
        </w:rPr>
        <w:t>Impacts on Clinical Placement</w:t>
      </w:r>
    </w:p>
    <w:p w14:paraId="0CA08DB6" w14:textId="77777777" w:rsidR="00457211" w:rsidRDefault="00457211" w:rsidP="004D2098">
      <w:pPr>
        <w:spacing w:after="0" w:line="280" w:lineRule="exact"/>
      </w:pPr>
    </w:p>
    <w:p w14:paraId="105351A6" w14:textId="77607B0E" w:rsidR="007A7ECC" w:rsidRDefault="007D067F" w:rsidP="007A7ECC">
      <w:pPr>
        <w:numPr>
          <w:ilvl w:val="0"/>
          <w:numId w:val="20"/>
        </w:numPr>
        <w:spacing w:after="0" w:line="280" w:lineRule="exact"/>
      </w:pPr>
      <w:r w:rsidRPr="007D067F">
        <w:t xml:space="preserve">Members expressed concern that the pressures NHS Trusts are facing </w:t>
      </w:r>
      <w:r w:rsidR="007A7ECC">
        <w:t xml:space="preserve">in managing the Covid-19 situation </w:t>
      </w:r>
      <w:r w:rsidRPr="007D067F">
        <w:t xml:space="preserve">is resulting in insufficient placements and supervision being for students on health higher education courses. </w:t>
      </w:r>
      <w:r w:rsidR="007A7ECC" w:rsidRPr="007A7ECC">
        <w:t>There is some anecdotal evidence of student placements being withdrawn at short notice due to treatment pressures</w:t>
      </w:r>
      <w:r w:rsidR="007A7ECC">
        <w:t>.</w:t>
      </w:r>
      <w:r w:rsidR="007A7ECC" w:rsidRPr="007A7ECC">
        <w:t xml:space="preserve"> </w:t>
      </w:r>
    </w:p>
    <w:p w14:paraId="573A321A" w14:textId="77777777" w:rsidR="007A7ECC" w:rsidRPr="007A7ECC" w:rsidRDefault="007A7ECC" w:rsidP="007A7ECC">
      <w:pPr>
        <w:spacing w:after="0" w:line="280" w:lineRule="exact"/>
      </w:pPr>
    </w:p>
    <w:p w14:paraId="12D81FB7" w14:textId="2EACE9F7" w:rsidR="007A7ECC" w:rsidRDefault="007D067F" w:rsidP="007A7ECC">
      <w:pPr>
        <w:numPr>
          <w:ilvl w:val="0"/>
          <w:numId w:val="20"/>
        </w:numPr>
        <w:spacing w:after="0" w:line="280" w:lineRule="exact"/>
      </w:pPr>
      <w:r w:rsidRPr="007D067F">
        <w:t xml:space="preserve">The committee believes there would be value in ensuring greater consistency and promoting good practice for clinical placements and virtual learning across all health professions in the UK. It was recommended that more guidance for providers is urgently needed and there was commitment from the regulatory and funding bodies present at UKHEAC to collaborate on this issue.  </w:t>
      </w:r>
    </w:p>
    <w:p w14:paraId="0410182B" w14:textId="77777777" w:rsidR="007A7ECC" w:rsidRDefault="007A7ECC" w:rsidP="007A7ECC">
      <w:pPr>
        <w:spacing w:after="0" w:line="280" w:lineRule="exact"/>
      </w:pPr>
    </w:p>
    <w:p w14:paraId="64109A5B" w14:textId="62A9E521" w:rsidR="007A7ECC" w:rsidRDefault="007A7ECC" w:rsidP="007A7ECC">
      <w:pPr>
        <w:numPr>
          <w:ilvl w:val="0"/>
          <w:numId w:val="20"/>
        </w:numPr>
        <w:spacing w:after="0" w:line="280" w:lineRule="exact"/>
      </w:pPr>
      <w:r w:rsidRPr="007A7ECC">
        <w:t xml:space="preserve">There appear to be additional complications for community-based placements where social distancing rules are creating challenges, </w:t>
      </w:r>
      <w:r>
        <w:t xml:space="preserve">such as </w:t>
      </w:r>
      <w:r w:rsidRPr="007A7ECC">
        <w:t>students</w:t>
      </w:r>
      <w:r>
        <w:t xml:space="preserve"> unable </w:t>
      </w:r>
      <w:r w:rsidRPr="007A7ECC">
        <w:t>to travel in the same car as their placement supervisor on visits.</w:t>
      </w:r>
    </w:p>
    <w:p w14:paraId="1C224BF7" w14:textId="77777777" w:rsidR="007A7ECC" w:rsidRDefault="007A7ECC" w:rsidP="007A7ECC">
      <w:pPr>
        <w:spacing w:after="0" w:line="280" w:lineRule="exact"/>
      </w:pPr>
    </w:p>
    <w:p w14:paraId="7E58C6A3" w14:textId="014C47A2" w:rsidR="007A7ECC" w:rsidRDefault="006E672D" w:rsidP="007A7ECC">
      <w:pPr>
        <w:numPr>
          <w:ilvl w:val="0"/>
          <w:numId w:val="20"/>
        </w:numPr>
        <w:spacing w:after="0" w:line="280" w:lineRule="exact"/>
      </w:pPr>
      <w:r>
        <w:t>Dentistry was also identified for having</w:t>
      </w:r>
      <w:r w:rsidR="004D2098">
        <w:t xml:space="preserve"> </w:t>
      </w:r>
      <w:r w:rsidR="00AA65E8">
        <w:t>particular</w:t>
      </w:r>
      <w:r>
        <w:t xml:space="preserve"> </w:t>
      </w:r>
      <w:r w:rsidR="004D2098">
        <w:t>challenges</w:t>
      </w:r>
      <w:r>
        <w:t xml:space="preserve"> due to the limitations on clinical placements due to the risks associated with aerosol generating procedures used in dentistry</w:t>
      </w:r>
      <w:r w:rsidR="004D2098">
        <w:t xml:space="preserve"> which has created a complex picture for dental schools to resolve.  It is looking likely that there will be delays to the graduation of final year dental students because of lost placement time, especially for requirements that cannot be satisfied virtually.  The GDC is engaging with dental schools on this issue which carries implication for students being able to join the register which could impact on the future workforce.</w:t>
      </w:r>
    </w:p>
    <w:p w14:paraId="6664CEEB" w14:textId="77777777" w:rsidR="007A7ECC" w:rsidRDefault="007A7ECC" w:rsidP="007A7ECC">
      <w:pPr>
        <w:spacing w:after="0" w:line="280" w:lineRule="exact"/>
      </w:pPr>
    </w:p>
    <w:p w14:paraId="2C719489" w14:textId="0C351A89" w:rsidR="007A7ECC" w:rsidRDefault="007A7ECC" w:rsidP="007A7ECC">
      <w:pPr>
        <w:numPr>
          <w:ilvl w:val="0"/>
          <w:numId w:val="20"/>
        </w:numPr>
        <w:spacing w:after="0" w:line="280" w:lineRule="exact"/>
      </w:pPr>
      <w:r w:rsidRPr="007A7ECC">
        <w:t xml:space="preserve">The committee </w:t>
      </w:r>
      <w:r>
        <w:t>was</w:t>
      </w:r>
      <w:r w:rsidRPr="007A7ECC">
        <w:t xml:space="preserve"> interested to know whether there has been further work to understand the scale of the impacts from lost placement time on different professions</w:t>
      </w:r>
      <w:r w:rsidR="00FC1D22">
        <w:t>. Members we</w:t>
      </w:r>
      <w:r w:rsidRPr="007A7ECC">
        <w:t>re concerned about the workforce implications should cohorts be unable to graduate or meet the standards required for registration</w:t>
      </w:r>
      <w:r w:rsidR="00FC1D22">
        <w:t xml:space="preserve"> and it </w:t>
      </w:r>
      <w:r w:rsidRPr="007A7ECC">
        <w:t>would be helpful to understand the plans that are in place to mitigate this in each country of the UK.</w:t>
      </w:r>
    </w:p>
    <w:p w14:paraId="5E57FFAD" w14:textId="77777777" w:rsidR="004D2098" w:rsidRDefault="004D2098" w:rsidP="004D2098">
      <w:pPr>
        <w:spacing w:after="0" w:line="280" w:lineRule="exact"/>
      </w:pPr>
    </w:p>
    <w:p w14:paraId="5A208C87" w14:textId="0B6B144B" w:rsidR="00E300C6" w:rsidRDefault="00E300C6" w:rsidP="004D2098">
      <w:pPr>
        <w:numPr>
          <w:ilvl w:val="0"/>
          <w:numId w:val="20"/>
        </w:numPr>
        <w:spacing w:after="0" w:line="280" w:lineRule="exact"/>
      </w:pPr>
      <w:r>
        <w:t xml:space="preserve">The </w:t>
      </w:r>
      <w:r w:rsidR="005B0D99">
        <w:t>c</w:t>
      </w:r>
      <w:r>
        <w:t xml:space="preserve">ommittee noted the development of virtual placement tools and members recognised the value of online placements </w:t>
      </w:r>
      <w:r w:rsidRPr="00E300C6">
        <w:t>to support and help try to relieve some of the pressures on capacity</w:t>
      </w:r>
      <w:r>
        <w:t xml:space="preserve"> within the NHS.  </w:t>
      </w:r>
      <w:r w:rsidR="002A30A9">
        <w:t xml:space="preserve">The UKHEAC </w:t>
      </w:r>
      <w:r w:rsidR="0087076F">
        <w:t xml:space="preserve">agreed </w:t>
      </w:r>
      <w:r w:rsidR="002A30A9">
        <w:t>that</w:t>
      </w:r>
      <w:r w:rsidR="007F3700">
        <w:t xml:space="preserve"> while</w:t>
      </w:r>
      <w:r w:rsidR="002A30A9">
        <w:t xml:space="preserve"> virtual learning </w:t>
      </w:r>
      <w:r w:rsidR="00510CA0">
        <w:t>is</w:t>
      </w:r>
      <w:r w:rsidR="007F3700">
        <w:t xml:space="preserve"> a valuable tool, it is </w:t>
      </w:r>
      <w:r w:rsidR="002A30A9">
        <w:t xml:space="preserve">not an approach that </w:t>
      </w:r>
      <w:r w:rsidR="000B1B76">
        <w:t>should be used to</w:t>
      </w:r>
      <w:r w:rsidR="002A30A9">
        <w:t xml:space="preserve"> try and</w:t>
      </w:r>
      <w:r w:rsidR="000B1B76">
        <w:t xml:space="preserve"> replace </w:t>
      </w:r>
      <w:r w:rsidR="002A30A9">
        <w:t xml:space="preserve">physical </w:t>
      </w:r>
      <w:r w:rsidR="000B1B76">
        <w:t>learning</w:t>
      </w:r>
      <w:r w:rsidR="002A30A9">
        <w:t xml:space="preserve"> and </w:t>
      </w:r>
      <w:r>
        <w:t>availability</w:t>
      </w:r>
      <w:r w:rsidR="002A30A9">
        <w:t xml:space="preserve"> of actual placements needs to be maintained.</w:t>
      </w:r>
      <w:r w:rsidR="007F3700">
        <w:t xml:space="preserve"> It is important that students maintain the high standards of skills </w:t>
      </w:r>
      <w:r w:rsidR="00510CA0">
        <w:t>they learn on placements</w:t>
      </w:r>
      <w:r w:rsidR="007F3700">
        <w:t xml:space="preserve"> and they continue to form a valuable part of healthcare delivery.</w:t>
      </w:r>
    </w:p>
    <w:p w14:paraId="2DBC0E68" w14:textId="77777777" w:rsidR="00E300C6" w:rsidRDefault="00E300C6" w:rsidP="004D2098">
      <w:pPr>
        <w:pStyle w:val="ListParagraph"/>
        <w:spacing w:after="0"/>
      </w:pPr>
    </w:p>
    <w:p w14:paraId="7DA7FBC9" w14:textId="133457FF" w:rsidR="000B1B76" w:rsidRDefault="001F5D00" w:rsidP="004D2098">
      <w:pPr>
        <w:numPr>
          <w:ilvl w:val="0"/>
          <w:numId w:val="20"/>
        </w:numPr>
        <w:spacing w:after="0" w:line="280" w:lineRule="exact"/>
      </w:pPr>
      <w:r>
        <w:t xml:space="preserve">Members </w:t>
      </w:r>
      <w:r w:rsidR="002A30A9">
        <w:t xml:space="preserve">agreed that </w:t>
      </w:r>
      <w:r>
        <w:t>it is important that NHS trusts recognise the i</w:t>
      </w:r>
      <w:r w:rsidR="000B1B76">
        <w:t xml:space="preserve">mportance of </w:t>
      </w:r>
      <w:r w:rsidR="002A30A9">
        <w:t xml:space="preserve">the </w:t>
      </w:r>
      <w:r w:rsidR="000B1B76">
        <w:t>student</w:t>
      </w:r>
      <w:r w:rsidR="002A30A9">
        <w:t xml:space="preserve"> </w:t>
      </w:r>
      <w:r w:rsidR="007F3700">
        <w:t xml:space="preserve">education </w:t>
      </w:r>
      <w:r w:rsidR="002A30A9">
        <w:t>pipeline</w:t>
      </w:r>
      <w:r w:rsidR="000B1B76">
        <w:t xml:space="preserve"> to the</w:t>
      </w:r>
      <w:r w:rsidR="002A30A9">
        <w:t xml:space="preserve"> future of the NHS</w:t>
      </w:r>
      <w:r w:rsidR="007F3700">
        <w:t xml:space="preserve"> </w:t>
      </w:r>
      <w:r>
        <w:t>and</w:t>
      </w:r>
      <w:r w:rsidR="007F3700">
        <w:t xml:space="preserve"> there needs to be </w:t>
      </w:r>
      <w:r>
        <w:t xml:space="preserve">a high priority </w:t>
      </w:r>
      <w:r w:rsidR="007F3700">
        <w:t xml:space="preserve">given </w:t>
      </w:r>
      <w:r>
        <w:t xml:space="preserve">to their education and placement experience </w:t>
      </w:r>
      <w:r w:rsidR="007F3700">
        <w:t xml:space="preserve">for them to successfully </w:t>
      </w:r>
      <w:r>
        <w:t>be</w:t>
      </w:r>
      <w:r w:rsidR="007F3700">
        <w:t>come</w:t>
      </w:r>
      <w:r>
        <w:t xml:space="preserve"> the workforce</w:t>
      </w:r>
      <w:r w:rsidR="000B1B76">
        <w:t xml:space="preserve"> of the future</w:t>
      </w:r>
      <w:r>
        <w:t>.</w:t>
      </w:r>
    </w:p>
    <w:p w14:paraId="4A687A25" w14:textId="77777777" w:rsidR="002A30A9" w:rsidRDefault="002A30A9" w:rsidP="004D2098">
      <w:pPr>
        <w:pStyle w:val="ListParagraph"/>
        <w:spacing w:after="0"/>
      </w:pPr>
    </w:p>
    <w:p w14:paraId="024F41AE" w14:textId="0BE6A410" w:rsidR="0087076F" w:rsidRDefault="002A30A9" w:rsidP="004D2098">
      <w:pPr>
        <w:numPr>
          <w:ilvl w:val="0"/>
          <w:numId w:val="20"/>
        </w:numPr>
        <w:spacing w:after="0" w:line="280" w:lineRule="exact"/>
      </w:pPr>
      <w:r>
        <w:t xml:space="preserve">Members reported </w:t>
      </w:r>
      <w:r w:rsidR="00FC1D22">
        <w:t>d</w:t>
      </w:r>
      <w:r>
        <w:t xml:space="preserve">isparities between the experiences of students across different year groups, with </w:t>
      </w:r>
      <w:r w:rsidR="00E300C6">
        <w:t xml:space="preserve">an apparent </w:t>
      </w:r>
      <w:r>
        <w:t>greater emphasis being p</w:t>
      </w:r>
      <w:r w:rsidR="00E300C6">
        <w:t>l</w:t>
      </w:r>
      <w:r>
        <w:t>ace</w:t>
      </w:r>
      <w:r w:rsidR="00E300C6">
        <w:t>d</w:t>
      </w:r>
      <w:r>
        <w:t xml:space="preserve"> on final year student placements, to the detriment of earlier year</w:t>
      </w:r>
      <w:r w:rsidR="00E300C6">
        <w:t>s</w:t>
      </w:r>
      <w:r>
        <w:t xml:space="preserve"> who have seen reductions to their placement time.</w:t>
      </w:r>
    </w:p>
    <w:p w14:paraId="5B85042A" w14:textId="77777777" w:rsidR="0087076F" w:rsidRDefault="0087076F" w:rsidP="004D2098">
      <w:pPr>
        <w:spacing w:after="0" w:line="280" w:lineRule="exact"/>
      </w:pPr>
    </w:p>
    <w:p w14:paraId="0051A8E8" w14:textId="6B78B53A" w:rsidR="0087076F" w:rsidRPr="0087076F" w:rsidRDefault="007F3700" w:rsidP="004D2098">
      <w:pPr>
        <w:numPr>
          <w:ilvl w:val="0"/>
          <w:numId w:val="20"/>
        </w:numPr>
        <w:spacing w:after="0" w:line="280" w:lineRule="exact"/>
      </w:pPr>
      <w:r>
        <w:t>The UKHEAC considered the value of ensuring greater consistency between providers</w:t>
      </w:r>
      <w:r w:rsidR="0087076F">
        <w:t xml:space="preserve">, </w:t>
      </w:r>
      <w:r w:rsidR="0087076F" w:rsidRPr="0087076F">
        <w:t>not</w:t>
      </w:r>
      <w:r w:rsidR="0087076F">
        <w:t>ing</w:t>
      </w:r>
      <w:r w:rsidR="0087076F" w:rsidRPr="0087076F">
        <w:t xml:space="preserve"> </w:t>
      </w:r>
      <w:r w:rsidR="0087076F">
        <w:t>the d</w:t>
      </w:r>
      <w:r w:rsidR="0087076F" w:rsidRPr="0087076F">
        <w:t>ifferent approaches being taken by providers for virtual leaning and placements across each of the UK nations</w:t>
      </w:r>
      <w:r w:rsidR="0087076F">
        <w:t>. I</w:t>
      </w:r>
      <w:r w:rsidR="0087076F" w:rsidRPr="0087076F">
        <w:t xml:space="preserve">t was recommended that </w:t>
      </w:r>
      <w:r w:rsidR="0087076F">
        <w:t xml:space="preserve">more </w:t>
      </w:r>
      <w:r w:rsidR="0087076F" w:rsidRPr="0087076F">
        <w:t>guidance for providers, perhaps at and a national or UK level, would be beneficial</w:t>
      </w:r>
      <w:r w:rsidR="0087076F">
        <w:t>. There was commitment form regulatory and funding bodies present to collaborate on this issue, recognising the scale of the problem and the need to try and resolve the challenges in both the short and longer terms.</w:t>
      </w:r>
    </w:p>
    <w:p w14:paraId="4C46784A" w14:textId="528C91CA" w:rsidR="000833C3" w:rsidRDefault="000833C3" w:rsidP="004D2098">
      <w:pPr>
        <w:spacing w:after="0"/>
      </w:pPr>
    </w:p>
    <w:p w14:paraId="3E974533" w14:textId="749F424E" w:rsidR="000833C3" w:rsidRDefault="000308A3" w:rsidP="004D2098">
      <w:pPr>
        <w:spacing w:after="0"/>
      </w:pPr>
      <w:r>
        <w:rPr>
          <w:u w:val="single"/>
        </w:rPr>
        <w:t>Action:</w:t>
      </w:r>
      <w:r>
        <w:t xml:space="preserve"> The</w:t>
      </w:r>
      <w:r w:rsidR="000833C3">
        <w:t xml:space="preserve"> UKHEAC</w:t>
      </w:r>
      <w:r>
        <w:t xml:space="preserve"> suggested following outcomes regarding</w:t>
      </w:r>
      <w:r w:rsidR="005B0D99">
        <w:t xml:space="preserve"> clinical</w:t>
      </w:r>
      <w:r>
        <w:t xml:space="preserve"> placements</w:t>
      </w:r>
      <w:r w:rsidR="000833C3">
        <w:t>:</w:t>
      </w:r>
    </w:p>
    <w:p w14:paraId="56C10F5A" w14:textId="2A655C46" w:rsidR="000833C3" w:rsidRDefault="000833C3" w:rsidP="004D2098">
      <w:pPr>
        <w:numPr>
          <w:ilvl w:val="1"/>
          <w:numId w:val="20"/>
        </w:numPr>
        <w:spacing w:after="0" w:line="280" w:lineRule="exact"/>
      </w:pPr>
      <w:r>
        <w:t>Letter to all nations</w:t>
      </w:r>
      <w:r w:rsidR="00DD072E">
        <w:t>, with a wider distribution to include professional regulators</w:t>
      </w:r>
    </w:p>
    <w:p w14:paraId="02FC3A5C" w14:textId="382A1015" w:rsidR="000833C3" w:rsidRDefault="007D067F" w:rsidP="004D2098">
      <w:pPr>
        <w:numPr>
          <w:ilvl w:val="1"/>
          <w:numId w:val="20"/>
        </w:numPr>
        <w:spacing w:after="0" w:line="280" w:lineRule="exact"/>
      </w:pPr>
      <w:r>
        <w:t xml:space="preserve">Support for </w:t>
      </w:r>
      <w:r w:rsidR="000833C3">
        <w:t>a working group</w:t>
      </w:r>
      <w:r>
        <w:t xml:space="preserve"> or initiative</w:t>
      </w:r>
      <w:r w:rsidR="000833C3">
        <w:t xml:space="preserve"> to look at the issues of clinical placements and experience</w:t>
      </w:r>
      <w:r w:rsidR="007A7ECC">
        <w:t xml:space="preserve"> and what </w:t>
      </w:r>
      <w:r w:rsidR="00FC1D22">
        <w:t>can be done to develop measures</w:t>
      </w:r>
    </w:p>
    <w:p w14:paraId="04856001" w14:textId="22CCFD1F" w:rsidR="000833C3" w:rsidRDefault="007A7ECC" w:rsidP="004D2098">
      <w:pPr>
        <w:numPr>
          <w:ilvl w:val="1"/>
          <w:numId w:val="20"/>
        </w:numPr>
        <w:spacing w:after="0" w:line="280" w:lineRule="exact"/>
      </w:pPr>
      <w:r>
        <w:t xml:space="preserve">The issue of </w:t>
      </w:r>
      <w:r w:rsidR="000833C3">
        <w:t>impacts</w:t>
      </w:r>
      <w:r w:rsidR="00510CA0">
        <w:t>/</w:t>
      </w:r>
      <w:r w:rsidR="000833C3">
        <w:t>delays</w:t>
      </w:r>
      <w:r w:rsidR="004D2098">
        <w:t>/lost placement time</w:t>
      </w:r>
      <w:r w:rsidR="000833C3">
        <w:t xml:space="preserve"> </w:t>
      </w:r>
      <w:r w:rsidR="00510CA0">
        <w:t>on</w:t>
      </w:r>
      <w:r w:rsidR="000833C3">
        <w:t xml:space="preserve"> current students</w:t>
      </w:r>
      <w:r w:rsidR="004D2098">
        <w:t xml:space="preserve"> and their ability to</w:t>
      </w:r>
      <w:r w:rsidR="000833C3">
        <w:t xml:space="preserve"> graduate</w:t>
      </w:r>
      <w:r>
        <w:t xml:space="preserve"> should be raised in the letter to all nations.</w:t>
      </w:r>
    </w:p>
    <w:p w14:paraId="59513876" w14:textId="77777777" w:rsidR="002A30A9" w:rsidRDefault="002A30A9" w:rsidP="004D2098">
      <w:pPr>
        <w:spacing w:after="0" w:line="280" w:lineRule="exact"/>
      </w:pPr>
    </w:p>
    <w:p w14:paraId="6CE21E8E" w14:textId="5D5B9180" w:rsidR="00457211" w:rsidRPr="00457211" w:rsidRDefault="00457211" w:rsidP="004D2098">
      <w:pPr>
        <w:spacing w:after="0" w:line="280" w:lineRule="exact"/>
        <w:rPr>
          <w:b/>
          <w:bCs/>
        </w:rPr>
      </w:pPr>
      <w:r w:rsidRPr="00457211">
        <w:rPr>
          <w:b/>
          <w:bCs/>
        </w:rPr>
        <w:t>Changes to teaching and Education</w:t>
      </w:r>
    </w:p>
    <w:p w14:paraId="0D358516" w14:textId="77777777" w:rsidR="00457211" w:rsidRDefault="00457211" w:rsidP="004D2098">
      <w:pPr>
        <w:spacing w:after="0" w:line="280" w:lineRule="exact"/>
      </w:pPr>
    </w:p>
    <w:p w14:paraId="1D267605" w14:textId="57B6B543" w:rsidR="00E300C6" w:rsidRDefault="00E300C6" w:rsidP="004D2098">
      <w:pPr>
        <w:numPr>
          <w:ilvl w:val="0"/>
          <w:numId w:val="20"/>
        </w:numPr>
        <w:spacing w:after="0" w:line="280" w:lineRule="exact"/>
      </w:pPr>
      <w:r>
        <w:t xml:space="preserve">Members discussed some of the </w:t>
      </w:r>
      <w:r w:rsidR="00510CA0" w:rsidRPr="00510CA0">
        <w:t>innovations and new virtual teaching methods</w:t>
      </w:r>
      <w:r>
        <w:t xml:space="preserve"> being delivered to</w:t>
      </w:r>
      <w:r w:rsidR="00510CA0" w:rsidRPr="00510CA0">
        <w:t xml:space="preserve"> help deliver </w:t>
      </w:r>
      <w:r>
        <w:t xml:space="preserve">remote </w:t>
      </w:r>
      <w:r w:rsidR="00510CA0" w:rsidRPr="00510CA0">
        <w:t>education and placements and members recognised the value of online placements. While supportive of virtual learning the Committee recommended that such methods should</w:t>
      </w:r>
      <w:r>
        <w:t xml:space="preserve"> still</w:t>
      </w:r>
      <w:r w:rsidR="00510CA0" w:rsidRPr="00510CA0">
        <w:t xml:space="preserve"> be used alongside physical placements</w:t>
      </w:r>
      <w:r>
        <w:t xml:space="preserve"> where possible</w:t>
      </w:r>
      <w:r w:rsidR="00510CA0" w:rsidRPr="00510CA0">
        <w:t xml:space="preserve"> and a hybrid approach would be most effective.</w:t>
      </w:r>
      <w:r w:rsidRPr="00E300C6">
        <w:t xml:space="preserve"> </w:t>
      </w:r>
    </w:p>
    <w:p w14:paraId="1754BC69" w14:textId="77777777" w:rsidR="004D2098" w:rsidRDefault="004D2098" w:rsidP="004D2098">
      <w:pPr>
        <w:spacing w:after="0" w:line="280" w:lineRule="exact"/>
      </w:pPr>
    </w:p>
    <w:p w14:paraId="4D108D67" w14:textId="7682650A" w:rsidR="00510CA0" w:rsidRDefault="00E300C6" w:rsidP="004D2098">
      <w:pPr>
        <w:numPr>
          <w:ilvl w:val="0"/>
          <w:numId w:val="20"/>
        </w:numPr>
        <w:spacing w:after="0" w:line="280" w:lineRule="exact"/>
      </w:pPr>
      <w:r>
        <w:t xml:space="preserve">With increasing </w:t>
      </w:r>
      <w:r w:rsidRPr="00E300C6">
        <w:t>use of virtual learning</w:t>
      </w:r>
      <w:r>
        <w:t xml:space="preserve"> m</w:t>
      </w:r>
      <w:r w:rsidRPr="00E300C6">
        <w:t>embers agreed that it is important to recognise that not all students have equal access and ability to use virtual learning</w:t>
      </w:r>
      <w:r>
        <w:t xml:space="preserve"> technology</w:t>
      </w:r>
      <w:r w:rsidRPr="00E300C6">
        <w:t xml:space="preserve"> and </w:t>
      </w:r>
      <w:r>
        <w:t xml:space="preserve">greater </w:t>
      </w:r>
      <w:r w:rsidRPr="00E300C6">
        <w:t>support for students would be welcome</w:t>
      </w:r>
      <w:r>
        <w:t>.</w:t>
      </w:r>
    </w:p>
    <w:p w14:paraId="05DB8EF8" w14:textId="77777777" w:rsidR="00E300C6" w:rsidRDefault="00E300C6" w:rsidP="004D2098">
      <w:pPr>
        <w:spacing w:after="0" w:line="280" w:lineRule="exact"/>
      </w:pPr>
    </w:p>
    <w:p w14:paraId="610091BA" w14:textId="1ECD6D4A" w:rsidR="00FC1D22" w:rsidRDefault="00FC1D22" w:rsidP="004D2098">
      <w:pPr>
        <w:numPr>
          <w:ilvl w:val="0"/>
          <w:numId w:val="20"/>
        </w:numPr>
        <w:spacing w:after="0" w:line="280" w:lineRule="exact"/>
      </w:pPr>
      <w:r>
        <w:t xml:space="preserve">The committee recognised the importance of </w:t>
      </w:r>
      <w:r w:rsidRPr="00FC1D22">
        <w:t>sustain</w:t>
      </w:r>
      <w:r>
        <w:t>ing</w:t>
      </w:r>
      <w:r w:rsidRPr="00FC1D22">
        <w:t xml:space="preserve"> the clinical academic workforce during the challenges arising from Coronavirus, with the need to maintain teaching time as part of a flexible and effective approach and to protect time for research so that the future careers of these staff are not held back. The current age profile of the academic workforce was highlighted by members as a possible risk, with an older demographic vulnerable to reductions in the coming years due to retirements, especially if this is not matched by new colleagues joining the academic workforce.</w:t>
      </w:r>
    </w:p>
    <w:p w14:paraId="1128E7CB" w14:textId="77777777" w:rsidR="00510CA0" w:rsidRDefault="00510CA0" w:rsidP="004D2098">
      <w:pPr>
        <w:spacing w:after="0" w:line="280" w:lineRule="exact"/>
      </w:pPr>
    </w:p>
    <w:p w14:paraId="500EF78C" w14:textId="75B79054" w:rsidR="00457211" w:rsidRPr="00457211" w:rsidRDefault="00457211" w:rsidP="004D2098">
      <w:pPr>
        <w:spacing w:after="0" w:line="280" w:lineRule="exact"/>
        <w:rPr>
          <w:b/>
          <w:bCs/>
        </w:rPr>
      </w:pPr>
      <w:r w:rsidRPr="00457211">
        <w:rPr>
          <w:b/>
          <w:bCs/>
        </w:rPr>
        <w:t>Student Experience</w:t>
      </w:r>
    </w:p>
    <w:p w14:paraId="2FC7B7E3" w14:textId="77777777" w:rsidR="00457211" w:rsidRDefault="00457211" w:rsidP="004D2098">
      <w:pPr>
        <w:spacing w:after="0" w:line="280" w:lineRule="exact"/>
      </w:pPr>
    </w:p>
    <w:p w14:paraId="24D59001" w14:textId="05CA4B3A" w:rsidR="00457211" w:rsidRDefault="00E300C6" w:rsidP="004D2098">
      <w:pPr>
        <w:numPr>
          <w:ilvl w:val="0"/>
          <w:numId w:val="20"/>
        </w:numPr>
        <w:spacing w:after="0" w:line="280" w:lineRule="exact"/>
      </w:pPr>
      <w:r>
        <w:t>The General Medical Council reported that they have commissioned a piece of research to look into the impact of Covid-19 on the 2020 graduate output of medical students, which includes their entry into the workforce via early provisional registration.  It is anticipated that the findings from this report can be shared and discussed at a future meeting of the UKHEAC</w:t>
      </w:r>
      <w:r w:rsidR="00C0287F">
        <w:t>.</w:t>
      </w:r>
    </w:p>
    <w:p w14:paraId="3CB4990E" w14:textId="590EED24" w:rsidR="00C0287F" w:rsidRDefault="00C0287F" w:rsidP="004D2098">
      <w:pPr>
        <w:spacing w:after="0" w:line="280" w:lineRule="exact"/>
      </w:pPr>
    </w:p>
    <w:p w14:paraId="2CAC52D3" w14:textId="514679E4" w:rsidR="00C0287F" w:rsidRPr="00C0287F" w:rsidRDefault="00C0287F" w:rsidP="004D2098">
      <w:pPr>
        <w:spacing w:after="0" w:line="280" w:lineRule="exact"/>
      </w:pPr>
      <w:r>
        <w:rPr>
          <w:u w:val="single"/>
        </w:rPr>
        <w:t>Action:</w:t>
      </w:r>
      <w:r>
        <w:t xml:space="preserve"> Invite an update </w:t>
      </w:r>
      <w:r w:rsidR="005B0D99">
        <w:t>on</w:t>
      </w:r>
      <w:r>
        <w:t xml:space="preserve"> the GMC research into the 2020 medical student</w:t>
      </w:r>
      <w:r w:rsidR="005B0D99">
        <w:t>’</w:t>
      </w:r>
      <w:r>
        <w:t>s graduation and entry into the workforce to March UKHEAC.</w:t>
      </w:r>
    </w:p>
    <w:p w14:paraId="320A87F7" w14:textId="77777777" w:rsidR="00C0287F" w:rsidRDefault="00C0287F" w:rsidP="004D2098">
      <w:pPr>
        <w:spacing w:after="0" w:line="280" w:lineRule="exact"/>
      </w:pPr>
    </w:p>
    <w:p w14:paraId="5A01D319" w14:textId="3DFF2B62" w:rsidR="00C0287F" w:rsidRDefault="00C0287F" w:rsidP="004D2098">
      <w:pPr>
        <w:numPr>
          <w:ilvl w:val="0"/>
          <w:numId w:val="20"/>
        </w:numPr>
        <w:spacing w:after="0" w:line="280" w:lineRule="exact"/>
      </w:pPr>
      <w:r>
        <w:t xml:space="preserve">Our student members reported a great variation in the experiences between students. It was reported that there was a moral pressure on the students to volunteer and take on additional responsibilities during the most acute demands from the crisis and it is important that if similar situations arise again students are made to feel that is was still an individual choice.  There is a lot of uncertainly among students and it is important that they feel ready for any responsibilities they are asked to take on. </w:t>
      </w:r>
    </w:p>
    <w:p w14:paraId="01301676" w14:textId="77777777" w:rsidR="00C0287F" w:rsidRDefault="00C0287F" w:rsidP="004D2098">
      <w:pPr>
        <w:spacing w:after="0" w:line="280" w:lineRule="exact"/>
      </w:pPr>
    </w:p>
    <w:p w14:paraId="4D2CB69B" w14:textId="2E1415D4" w:rsidR="00FC1D22" w:rsidRDefault="00C0287F" w:rsidP="00FC1D22">
      <w:pPr>
        <w:numPr>
          <w:ilvl w:val="0"/>
          <w:numId w:val="20"/>
        </w:numPr>
        <w:spacing w:after="0" w:line="280" w:lineRule="exact"/>
      </w:pPr>
      <w:r>
        <w:lastRenderedPageBreak/>
        <w:t>It was noted that it is currently very hard for students to plan for their working future and their careers pathways given all the present uncertainties</w:t>
      </w:r>
      <w:r w:rsidR="00FC1D22">
        <w:t>. The Committee recognised that t</w:t>
      </w:r>
      <w:r w:rsidR="00FC1D22" w:rsidRPr="00FC1D22">
        <w:t>here is a need for greater support for student mental health as the pressures on students during the pandemic are leading to anxieties that providers and employers need to be mindful of, especially as many of the usual support systems are stretched thin.</w:t>
      </w:r>
    </w:p>
    <w:p w14:paraId="5396264E" w14:textId="77777777" w:rsidR="00FC1D22" w:rsidRDefault="00FC1D22" w:rsidP="00FC1D22">
      <w:pPr>
        <w:spacing w:after="0" w:line="280" w:lineRule="exact"/>
      </w:pPr>
    </w:p>
    <w:p w14:paraId="2B7518EF" w14:textId="1AE8B88A" w:rsidR="00FC1D22" w:rsidRDefault="00FC1D22" w:rsidP="00FC1D22">
      <w:pPr>
        <w:numPr>
          <w:ilvl w:val="0"/>
          <w:numId w:val="20"/>
        </w:numPr>
        <w:spacing w:after="0" w:line="280" w:lineRule="exact"/>
      </w:pPr>
      <w:r w:rsidRPr="00FC1D22">
        <w:t xml:space="preserve">The committee also discussed the importance of recognising the impacts the pandemic is having on BAME students, </w:t>
      </w:r>
      <w:r>
        <w:t xml:space="preserve">particularly for </w:t>
      </w:r>
      <w:r w:rsidRPr="00FC1D22">
        <w:t>their mental health and the risks</w:t>
      </w:r>
      <w:r>
        <w:t xml:space="preserve"> they face on </w:t>
      </w:r>
      <w:r w:rsidRPr="00FC1D22">
        <w:t xml:space="preserve">placements </w:t>
      </w:r>
      <w:r>
        <w:t xml:space="preserve">and to their </w:t>
      </w:r>
      <w:r w:rsidRPr="00FC1D22">
        <w:t>extended family groups.</w:t>
      </w:r>
    </w:p>
    <w:p w14:paraId="7C708933" w14:textId="77777777" w:rsidR="003E5CC9" w:rsidRDefault="003E5CC9" w:rsidP="004D2098">
      <w:pPr>
        <w:pStyle w:val="ListParagraph"/>
        <w:spacing w:after="0"/>
      </w:pPr>
    </w:p>
    <w:p w14:paraId="3BCB2C55" w14:textId="603E7EBF" w:rsidR="003E5CC9" w:rsidRDefault="003E5CC9" w:rsidP="004D2098">
      <w:pPr>
        <w:numPr>
          <w:ilvl w:val="0"/>
          <w:numId w:val="20"/>
        </w:numPr>
        <w:spacing w:after="0" w:line="280" w:lineRule="exact"/>
      </w:pPr>
      <w:r>
        <w:t>A concern was raised for Pharmacy</w:t>
      </w:r>
      <w:r w:rsidR="000308A3">
        <w:t xml:space="preserve"> students</w:t>
      </w:r>
      <w:r>
        <w:t>, noting that</w:t>
      </w:r>
      <w:r w:rsidR="000308A3">
        <w:t xml:space="preserve"> final year</w:t>
      </w:r>
      <w:r>
        <w:t xml:space="preserve"> students are only been given provisional registration with the </w:t>
      </w:r>
      <w:proofErr w:type="spellStart"/>
      <w:r>
        <w:t>GPhC</w:t>
      </w:r>
      <w:proofErr w:type="spellEnd"/>
      <w:r>
        <w:t xml:space="preserve"> this year and the final exam process to allow students to receive full registration is not clear</w:t>
      </w:r>
      <w:r w:rsidR="000308A3">
        <w:t xml:space="preserve"> and </w:t>
      </w:r>
      <w:r w:rsidR="004D2098">
        <w:t xml:space="preserve">could </w:t>
      </w:r>
      <w:r w:rsidR="000308A3">
        <w:t>lead to pressure</w:t>
      </w:r>
      <w:r w:rsidR="004D2098">
        <w:t>s</w:t>
      </w:r>
      <w:r w:rsidR="000308A3">
        <w:t xml:space="preserve"> on capacity if not resolved</w:t>
      </w:r>
      <w:r>
        <w:t xml:space="preserve">. The </w:t>
      </w:r>
      <w:proofErr w:type="spellStart"/>
      <w:r>
        <w:t>GPhC</w:t>
      </w:r>
      <w:proofErr w:type="spellEnd"/>
      <w:r>
        <w:t xml:space="preserve"> responded that this is under review as a priority for them and they anticipate establishing a new exam process to resolve th</w:t>
      </w:r>
      <w:r w:rsidR="000308A3">
        <w:t>e</w:t>
      </w:r>
      <w:r>
        <w:t xml:space="preserve"> issue which they hope to be able to announce soon.</w:t>
      </w:r>
    </w:p>
    <w:p w14:paraId="492D1295" w14:textId="443C937C" w:rsidR="00457211" w:rsidRDefault="00457211" w:rsidP="004D2098">
      <w:pPr>
        <w:spacing w:after="0" w:line="280" w:lineRule="exact"/>
      </w:pPr>
    </w:p>
    <w:p w14:paraId="62F2D0A4" w14:textId="1BB93332" w:rsidR="00457211" w:rsidRPr="00457211" w:rsidRDefault="00457211" w:rsidP="004D2098">
      <w:pPr>
        <w:spacing w:after="0" w:line="280" w:lineRule="exact"/>
        <w:rPr>
          <w:b/>
          <w:bCs/>
        </w:rPr>
      </w:pPr>
      <w:r w:rsidRPr="00457211">
        <w:rPr>
          <w:b/>
          <w:bCs/>
        </w:rPr>
        <w:t>Maintaining research capacity</w:t>
      </w:r>
    </w:p>
    <w:p w14:paraId="2258D052" w14:textId="77777777" w:rsidR="00457211" w:rsidRDefault="00457211" w:rsidP="004D2098">
      <w:pPr>
        <w:spacing w:after="0" w:line="280" w:lineRule="exact"/>
      </w:pPr>
    </w:p>
    <w:p w14:paraId="3623D028" w14:textId="7F47BF4C" w:rsidR="005B0D99" w:rsidRDefault="005B0D99" w:rsidP="004D2098">
      <w:pPr>
        <w:numPr>
          <w:ilvl w:val="0"/>
          <w:numId w:val="20"/>
        </w:numPr>
        <w:spacing w:after="0" w:line="280" w:lineRule="exact"/>
      </w:pPr>
      <w:r>
        <w:t>The committee discussed the issues facing research capacity for health education, noting the wider pressures and challenges for research capacity in general, as well as the particular challenges for clinical research due to the pandemic such as the impact on charity funded research.</w:t>
      </w:r>
    </w:p>
    <w:p w14:paraId="7E82BABF" w14:textId="04DE4714" w:rsidR="005B0D99" w:rsidRDefault="005B0D99" w:rsidP="004D2098">
      <w:pPr>
        <w:spacing w:after="0" w:line="280" w:lineRule="exact"/>
      </w:pPr>
    </w:p>
    <w:p w14:paraId="610EE0BE" w14:textId="73AF0116" w:rsidR="005B0D99" w:rsidRDefault="005B0D99" w:rsidP="00FC1D22">
      <w:pPr>
        <w:numPr>
          <w:ilvl w:val="0"/>
          <w:numId w:val="20"/>
        </w:numPr>
        <w:spacing w:after="0" w:line="280" w:lineRule="exact"/>
      </w:pPr>
      <w:r>
        <w:t>It was noted that within clinical research, the effect of Covid-19 has</w:t>
      </w:r>
      <w:r w:rsidR="00471D0E">
        <w:t xml:space="preserve"> caused </w:t>
      </w:r>
      <w:r>
        <w:t>many non Covid</w:t>
      </w:r>
      <w:r>
        <w:noBreakHyphen/>
        <w:t>19 trails being</w:t>
      </w:r>
      <w:r w:rsidR="00471D0E">
        <w:t xml:space="preserve"> halted or postponed</w:t>
      </w:r>
      <w:r>
        <w:t xml:space="preserve"> </w:t>
      </w:r>
      <w:r w:rsidR="00471D0E">
        <w:t xml:space="preserve">which could lead to negative </w:t>
      </w:r>
      <w:r w:rsidR="006E672D">
        <w:t>long-term</w:t>
      </w:r>
      <w:r w:rsidR="00471D0E">
        <w:t xml:space="preserve"> impacts and carries cost implications. Members highlighted the importance of the integral link between research and the NHS </w:t>
      </w:r>
      <w:r w:rsidR="00FC1D22">
        <w:t>to keep the ongoing support from patients embedded</w:t>
      </w:r>
      <w:r w:rsidR="006E672D">
        <w:t xml:space="preserve">.  The committee recognised the current difficulties in human </w:t>
      </w:r>
      <w:r w:rsidR="00471D0E">
        <w:t>participation</w:t>
      </w:r>
      <w:r w:rsidR="006E672D">
        <w:t xml:space="preserve"> with research</w:t>
      </w:r>
      <w:r w:rsidR="00471D0E">
        <w:t xml:space="preserve"> </w:t>
      </w:r>
      <w:r w:rsidR="006E672D">
        <w:t xml:space="preserve">(particularly from vulnerable or </w:t>
      </w:r>
      <w:r w:rsidR="00F1391B">
        <w:t>at-risk</w:t>
      </w:r>
      <w:r w:rsidR="006E672D">
        <w:t xml:space="preserve"> groups) </w:t>
      </w:r>
      <w:r w:rsidR="00471D0E">
        <w:t>and</w:t>
      </w:r>
      <w:r w:rsidR="006E672D">
        <w:t xml:space="preserve"> it was agreed that ongoing </w:t>
      </w:r>
      <w:r w:rsidR="00471D0E">
        <w:t>support from patients</w:t>
      </w:r>
      <w:r w:rsidR="006E672D">
        <w:t xml:space="preserve"> is critical to many areas of </w:t>
      </w:r>
      <w:r w:rsidR="00471D0E">
        <w:t xml:space="preserve">research </w:t>
      </w:r>
      <w:r w:rsidR="006E672D">
        <w:t xml:space="preserve">and </w:t>
      </w:r>
      <w:r w:rsidR="00471D0E">
        <w:t>it will be difficult to build it back</w:t>
      </w:r>
      <w:r w:rsidR="006E672D">
        <w:t xml:space="preserve"> up</w:t>
      </w:r>
      <w:r w:rsidR="00471D0E">
        <w:t xml:space="preserve"> again</w:t>
      </w:r>
      <w:r w:rsidR="006E672D">
        <w:t xml:space="preserve"> if it is lost</w:t>
      </w:r>
      <w:r w:rsidR="00471D0E">
        <w:t>.</w:t>
      </w:r>
    </w:p>
    <w:p w14:paraId="4084FF89" w14:textId="77777777" w:rsidR="00471D0E" w:rsidRDefault="00471D0E" w:rsidP="004D2098">
      <w:pPr>
        <w:pStyle w:val="ListParagraph"/>
        <w:spacing w:after="0"/>
      </w:pPr>
    </w:p>
    <w:p w14:paraId="7F96353A" w14:textId="27F1408D" w:rsidR="00471D0E" w:rsidRDefault="00471D0E" w:rsidP="004D2098">
      <w:pPr>
        <w:numPr>
          <w:ilvl w:val="0"/>
          <w:numId w:val="20"/>
        </w:numPr>
        <w:spacing w:after="0" w:line="280" w:lineRule="exact"/>
      </w:pPr>
      <w:r>
        <w:t>There are some positives that can be drawn from the focus on Covid-19 research as it has demonstrated what can be achieved in terms of researchers being able quickly pivot their focus to respond to challenges and show how research can be quickly moved through a regulatory environment. The committee noted that the challenge will be to ensure that this change of focus</w:t>
      </w:r>
      <w:r w:rsidR="006E672D">
        <w:t xml:space="preserve"> does not lead to permanent loss or damage to the ongoing existing areas of clinical research, such as in cancer where the slowdown and loss of capacity is a real concern.</w:t>
      </w:r>
    </w:p>
    <w:p w14:paraId="07B337D5" w14:textId="77777777" w:rsidR="00585308" w:rsidRDefault="00585308" w:rsidP="004D2098">
      <w:pPr>
        <w:spacing w:after="0" w:line="280" w:lineRule="exact"/>
      </w:pPr>
    </w:p>
    <w:p w14:paraId="36D7C8AE" w14:textId="09387768" w:rsidR="00083386" w:rsidRPr="00083386" w:rsidRDefault="00083386" w:rsidP="004D2098">
      <w:pPr>
        <w:spacing w:after="0" w:line="280" w:lineRule="exact"/>
        <w:rPr>
          <w:b/>
          <w:bCs/>
        </w:rPr>
      </w:pPr>
      <w:r w:rsidRPr="00083386">
        <w:rPr>
          <w:b/>
          <w:bCs/>
        </w:rPr>
        <w:t>Update on English issues</w:t>
      </w:r>
    </w:p>
    <w:p w14:paraId="6DF94838" w14:textId="77777777" w:rsidR="00083386" w:rsidRDefault="00083386" w:rsidP="004D2098">
      <w:pPr>
        <w:spacing w:after="0" w:line="280" w:lineRule="exact"/>
      </w:pPr>
    </w:p>
    <w:p w14:paraId="3C111721" w14:textId="67B1BF80" w:rsidR="0006084E" w:rsidRDefault="005A01A5" w:rsidP="004D2098">
      <w:pPr>
        <w:numPr>
          <w:ilvl w:val="0"/>
          <w:numId w:val="20"/>
        </w:numPr>
        <w:spacing w:after="0" w:line="280" w:lineRule="exact"/>
      </w:pPr>
      <w:r>
        <w:t xml:space="preserve">The </w:t>
      </w:r>
      <w:proofErr w:type="spellStart"/>
      <w:r>
        <w:t>OfS</w:t>
      </w:r>
      <w:proofErr w:type="spellEnd"/>
      <w:r>
        <w:t xml:space="preserve"> reported</w:t>
      </w:r>
      <w:r w:rsidR="000C5F18">
        <w:t xml:space="preserve"> on the recently p</w:t>
      </w:r>
      <w:r w:rsidR="0006084E">
        <w:t>ublish</w:t>
      </w:r>
      <w:r w:rsidR="000C5F18">
        <w:t xml:space="preserve">ed consultation on the allocation of the additional £10m capital and £10m recurrent grant to support the additional students from the A-level results outcome as well as the proposed approach to medical and dental intakes in 2020-21. The consultation closes on the 9 November and the </w:t>
      </w:r>
      <w:proofErr w:type="spellStart"/>
      <w:r w:rsidR="000C5F18">
        <w:t>OfS</w:t>
      </w:r>
      <w:proofErr w:type="spellEnd"/>
      <w:r w:rsidR="000C5F18">
        <w:t xml:space="preserve"> expects to publish results in mid-November. </w:t>
      </w:r>
    </w:p>
    <w:p w14:paraId="45D63B13" w14:textId="77777777" w:rsidR="000C5F18" w:rsidRDefault="000C5F18" w:rsidP="004D2098">
      <w:pPr>
        <w:spacing w:after="0" w:line="280" w:lineRule="exact"/>
      </w:pPr>
    </w:p>
    <w:p w14:paraId="4E2C8836" w14:textId="480A7360" w:rsidR="000C5F18" w:rsidRDefault="000C5F18" w:rsidP="004D2098">
      <w:pPr>
        <w:numPr>
          <w:ilvl w:val="0"/>
          <w:numId w:val="20"/>
        </w:numPr>
        <w:spacing w:after="0" w:line="280" w:lineRule="exact"/>
      </w:pPr>
      <w:r>
        <w:t xml:space="preserve">Commission on digital learning – our chair Michael barber appointed to do this. There was a call </w:t>
      </w:r>
      <w:proofErr w:type="spellStart"/>
      <w:r>
        <w:t>fo</w:t>
      </w:r>
      <w:proofErr w:type="spellEnd"/>
      <w:r>
        <w:t xml:space="preserve"> evidence that closes in October and the report is expected to be published next year.</w:t>
      </w:r>
    </w:p>
    <w:p w14:paraId="2731CB1F" w14:textId="77777777" w:rsidR="000C5F18" w:rsidRDefault="000C5F18" w:rsidP="004D2098">
      <w:pPr>
        <w:pStyle w:val="ListParagraph"/>
        <w:spacing w:after="0"/>
      </w:pPr>
    </w:p>
    <w:p w14:paraId="1A2ED3EC" w14:textId="74EF64F1" w:rsidR="000C5F18" w:rsidRDefault="007C730A" w:rsidP="004D2098">
      <w:pPr>
        <w:numPr>
          <w:ilvl w:val="0"/>
          <w:numId w:val="20"/>
        </w:numPr>
        <w:spacing w:after="0" w:line="280" w:lineRule="exact"/>
      </w:pPr>
      <w:r>
        <w:t xml:space="preserve">The </w:t>
      </w:r>
      <w:proofErr w:type="spellStart"/>
      <w:r>
        <w:t>OfS</w:t>
      </w:r>
      <w:proofErr w:type="spellEnd"/>
      <w:r>
        <w:t xml:space="preserve"> </w:t>
      </w:r>
      <w:r w:rsidR="000C5F18">
        <w:t>are doing</w:t>
      </w:r>
      <w:r>
        <w:t xml:space="preserve"> a review of the N</w:t>
      </w:r>
      <w:r w:rsidR="000C5F18">
        <w:t xml:space="preserve">ational </w:t>
      </w:r>
      <w:r>
        <w:t>S</w:t>
      </w:r>
      <w:r w:rsidR="000C5F18">
        <w:t xml:space="preserve">tudent </w:t>
      </w:r>
      <w:r>
        <w:t>S</w:t>
      </w:r>
      <w:r w:rsidR="000C5F18">
        <w:t>urvey</w:t>
      </w:r>
      <w:r>
        <w:t xml:space="preserve"> and will be seeking stakeholder views on the future of the NSS</w:t>
      </w:r>
      <w:r w:rsidRPr="007C730A">
        <w:t xml:space="preserve"> </w:t>
      </w:r>
      <w:r>
        <w:t xml:space="preserve">with the aim of </w:t>
      </w:r>
      <w:r w:rsidRPr="007C730A">
        <w:t>reduc</w:t>
      </w:r>
      <w:r>
        <w:t>ing</w:t>
      </w:r>
      <w:r w:rsidRPr="007C730A">
        <w:t xml:space="preserve"> bureaucratic burden while ensuring the NSS remains an important indicator of students’ opinions and experiences</w:t>
      </w:r>
      <w:r>
        <w:t xml:space="preserve">. A two-stage process is </w:t>
      </w:r>
      <w:r>
        <w:lastRenderedPageBreak/>
        <w:t>to be conducted, the first stage will look at the concerns in the current survey (and will report later this year) while the second stage will look more widely at the role of the NSS.</w:t>
      </w:r>
    </w:p>
    <w:p w14:paraId="1F0068C4" w14:textId="77777777" w:rsidR="007C730A" w:rsidRDefault="007C730A" w:rsidP="004D2098">
      <w:pPr>
        <w:spacing w:after="0" w:line="280" w:lineRule="exact"/>
      </w:pPr>
    </w:p>
    <w:p w14:paraId="01FE6286" w14:textId="7D075574" w:rsidR="000C5F18" w:rsidRDefault="00FE2066" w:rsidP="004D2098">
      <w:pPr>
        <w:numPr>
          <w:ilvl w:val="0"/>
          <w:numId w:val="20"/>
        </w:numPr>
        <w:spacing w:after="0" w:line="280" w:lineRule="exact"/>
      </w:pPr>
      <w:r w:rsidRPr="00FE2066">
        <w:t>The Office for Students is consulting on its approach to regulating quality and standards in higher education</w:t>
      </w:r>
      <w:r>
        <w:t xml:space="preserve"> to </w:t>
      </w:r>
      <w:r w:rsidRPr="00FE2066">
        <w:t xml:space="preserve">considering whether and how </w:t>
      </w:r>
      <w:r>
        <w:t>it s</w:t>
      </w:r>
      <w:r w:rsidRPr="00FE2066">
        <w:t>hould develop</w:t>
      </w:r>
      <w:r>
        <w:t xml:space="preserve"> its</w:t>
      </w:r>
      <w:r w:rsidRPr="00FE2066">
        <w:t xml:space="preserve"> approach</w:t>
      </w:r>
      <w:r>
        <w:t xml:space="preserve"> to regulation</w:t>
      </w:r>
      <w:r w:rsidRPr="00FE2066">
        <w:t xml:space="preserve"> now that most providers are</w:t>
      </w:r>
      <w:r>
        <w:t xml:space="preserve"> on the </w:t>
      </w:r>
      <w:proofErr w:type="spellStart"/>
      <w:r>
        <w:t>OfS</w:t>
      </w:r>
      <w:proofErr w:type="spellEnd"/>
      <w:r>
        <w:t xml:space="preserve"> register</w:t>
      </w:r>
      <w:r w:rsidRPr="00FE2066">
        <w:t>. Th</w:t>
      </w:r>
      <w:r>
        <w:t>e</w:t>
      </w:r>
      <w:r w:rsidRPr="00FE2066">
        <w:t xml:space="preserve"> consultation is taking place at an early stage of policy development and</w:t>
      </w:r>
      <w:r>
        <w:t xml:space="preserve"> will be </w:t>
      </w:r>
      <w:r w:rsidRPr="00FE2066">
        <w:t>open from 17 November 2020 to 12 January 2021</w:t>
      </w:r>
      <w:r>
        <w:t>.</w:t>
      </w:r>
    </w:p>
    <w:p w14:paraId="41E6017F" w14:textId="7BF3F4D3" w:rsidR="000C5F18" w:rsidRDefault="000C5F18" w:rsidP="004D2098">
      <w:pPr>
        <w:spacing w:after="0" w:line="280" w:lineRule="exact"/>
      </w:pPr>
    </w:p>
    <w:p w14:paraId="59044C85" w14:textId="715911DB" w:rsidR="000C5F18" w:rsidRPr="000C5F18" w:rsidRDefault="000C5F18" w:rsidP="004D2098">
      <w:pPr>
        <w:spacing w:after="0" w:line="280" w:lineRule="exact"/>
        <w:rPr>
          <w:b/>
          <w:bCs/>
        </w:rPr>
      </w:pPr>
      <w:r w:rsidRPr="000C5F18">
        <w:rPr>
          <w:b/>
          <w:bCs/>
        </w:rPr>
        <w:t>Update on Scottish issues</w:t>
      </w:r>
    </w:p>
    <w:p w14:paraId="196915B9" w14:textId="77777777" w:rsidR="000C5F18" w:rsidRDefault="000C5F18" w:rsidP="004D2098">
      <w:pPr>
        <w:spacing w:after="0" w:line="280" w:lineRule="exact"/>
      </w:pPr>
      <w:bookmarkStart w:id="0" w:name="_Hlk56519479"/>
    </w:p>
    <w:p w14:paraId="1A496E75" w14:textId="10AB8E2A" w:rsidR="00F1391B" w:rsidRDefault="00F1391B" w:rsidP="00F1391B">
      <w:pPr>
        <w:numPr>
          <w:ilvl w:val="0"/>
          <w:numId w:val="20"/>
        </w:numPr>
        <w:spacing w:after="0" w:line="280" w:lineRule="exact"/>
      </w:pPr>
      <w:r>
        <w:t xml:space="preserve">In June 2020, the Minister for Further Education, Higher Education and Science commissioned SFC to undertake a review of coherent provision and sustainability. The Review will include consideration of healthcare subject provision and research. SFC has recently published the phase I report, and in phase II will be moving towards more detailed development of options for change </w:t>
      </w:r>
    </w:p>
    <w:p w14:paraId="0E1F4C5C" w14:textId="77777777" w:rsidR="00F1391B" w:rsidRDefault="00F1391B" w:rsidP="00F1391B">
      <w:pPr>
        <w:spacing w:after="0" w:line="280" w:lineRule="exact"/>
      </w:pPr>
    </w:p>
    <w:p w14:paraId="73D3CBAC" w14:textId="20798D78" w:rsidR="00F1391B" w:rsidRDefault="00F1391B" w:rsidP="00F1391B">
      <w:pPr>
        <w:numPr>
          <w:ilvl w:val="0"/>
          <w:numId w:val="20"/>
        </w:numPr>
        <w:spacing w:after="0" w:line="280" w:lineRule="exact"/>
      </w:pPr>
      <w:r>
        <w:t>Karen Wilson indicated that Scottish Government Health and Social Care Department would be carrying out a review of Allied Health Professional education, which includes paramedic education.</w:t>
      </w:r>
    </w:p>
    <w:bookmarkEnd w:id="0"/>
    <w:p w14:paraId="7BE44945" w14:textId="77777777" w:rsidR="000C5F18" w:rsidRDefault="000C5F18" w:rsidP="004D2098">
      <w:pPr>
        <w:spacing w:after="0" w:line="280" w:lineRule="exact"/>
      </w:pPr>
    </w:p>
    <w:p w14:paraId="28AC0864" w14:textId="50CAC108" w:rsidR="00083386" w:rsidRPr="00083386" w:rsidRDefault="00083386" w:rsidP="004D2098">
      <w:pPr>
        <w:spacing w:after="0" w:line="280" w:lineRule="exact"/>
        <w:rPr>
          <w:b/>
          <w:bCs/>
        </w:rPr>
      </w:pPr>
      <w:bookmarkStart w:id="1" w:name="_Hlk29992637"/>
      <w:r w:rsidRPr="00083386">
        <w:rPr>
          <w:b/>
          <w:bCs/>
        </w:rPr>
        <w:t>Update on Welsh issues</w:t>
      </w:r>
    </w:p>
    <w:p w14:paraId="305F5A42" w14:textId="77777777" w:rsidR="00083386" w:rsidRDefault="00083386" w:rsidP="004D2098">
      <w:pPr>
        <w:spacing w:after="0" w:line="280" w:lineRule="exact"/>
      </w:pPr>
    </w:p>
    <w:p w14:paraId="55CA1942" w14:textId="129C48D2" w:rsidR="00083386" w:rsidRDefault="004F01BA" w:rsidP="004D2098">
      <w:pPr>
        <w:numPr>
          <w:ilvl w:val="0"/>
          <w:numId w:val="20"/>
        </w:numPr>
        <w:spacing w:after="0" w:line="280" w:lineRule="exact"/>
      </w:pPr>
      <w:bookmarkStart w:id="2" w:name="_Hlk56520321"/>
      <w:bookmarkStart w:id="3" w:name="_Hlk56522105"/>
      <w:r>
        <w:t>It was reported that</w:t>
      </w:r>
      <w:bookmarkEnd w:id="1"/>
      <w:r w:rsidR="00E95A79">
        <w:t xml:space="preserve"> £10m of funding has been made available in Wales to support student wellbeing during the Covid-19 pandemic.  There is also a £27m </w:t>
      </w:r>
      <w:r w:rsidR="007C730A">
        <w:t xml:space="preserve">institutional investment and recovery </w:t>
      </w:r>
      <w:r w:rsidR="00E95A79">
        <w:t xml:space="preserve">fund </w:t>
      </w:r>
      <w:r w:rsidR="007C730A">
        <w:t>to</w:t>
      </w:r>
      <w:r w:rsidR="00E95A79">
        <w:t xml:space="preserve"> address the challenges of Covid-19 which is now open for bids.</w:t>
      </w:r>
    </w:p>
    <w:p w14:paraId="3198A9ED" w14:textId="77777777" w:rsidR="00E95A79" w:rsidRDefault="00E95A79" w:rsidP="004D2098">
      <w:pPr>
        <w:spacing w:after="0" w:line="280" w:lineRule="exact"/>
      </w:pPr>
    </w:p>
    <w:p w14:paraId="75A1B0CD" w14:textId="09A0C834" w:rsidR="00E95A79" w:rsidRDefault="00F1391B" w:rsidP="004D2098">
      <w:pPr>
        <w:numPr>
          <w:ilvl w:val="0"/>
          <w:numId w:val="20"/>
        </w:numPr>
        <w:spacing w:after="0" w:line="280" w:lineRule="exact"/>
      </w:pPr>
      <w:r w:rsidRPr="00F1391B">
        <w:t>With regard to the National Student Survey review, there is some concern that the first phase of the review does not include all countries of the UK.  The student voice remains a priority in Wales and Wales is keen to maintain a UK-wide approach regarding the NSS if possible.</w:t>
      </w:r>
    </w:p>
    <w:p w14:paraId="407362FB" w14:textId="77777777" w:rsidR="00E95A79" w:rsidRDefault="00E95A79" w:rsidP="004D2098">
      <w:pPr>
        <w:spacing w:after="0" w:line="280" w:lineRule="exact"/>
      </w:pPr>
    </w:p>
    <w:p w14:paraId="258BDE19" w14:textId="4C2B2D5F" w:rsidR="00E95A79" w:rsidRDefault="00E95A79" w:rsidP="004D2098">
      <w:pPr>
        <w:numPr>
          <w:ilvl w:val="0"/>
          <w:numId w:val="20"/>
        </w:numPr>
        <w:spacing w:after="0" w:line="280" w:lineRule="exact"/>
      </w:pPr>
      <w:r>
        <w:t>Wales is still going through the tender process for</w:t>
      </w:r>
      <w:r w:rsidR="00820A74">
        <w:t xml:space="preserve"> their</w:t>
      </w:r>
      <w:r>
        <w:t xml:space="preserve"> non-medical healthcare education</w:t>
      </w:r>
      <w:r w:rsidR="00820A74">
        <w:t xml:space="preserve"> provision</w:t>
      </w:r>
      <w:r>
        <w:t>.</w:t>
      </w:r>
    </w:p>
    <w:p w14:paraId="1137CA39" w14:textId="77777777" w:rsidR="00F568B6" w:rsidRDefault="00F568B6" w:rsidP="004D2098">
      <w:pPr>
        <w:spacing w:after="0" w:line="280" w:lineRule="exact"/>
      </w:pPr>
    </w:p>
    <w:p w14:paraId="4A5A8F39" w14:textId="1807BACA" w:rsidR="00F568B6" w:rsidRDefault="00E95A79" w:rsidP="004D2098">
      <w:pPr>
        <w:numPr>
          <w:ilvl w:val="0"/>
          <w:numId w:val="20"/>
        </w:numPr>
        <w:spacing w:after="0" w:line="280" w:lineRule="exact"/>
      </w:pPr>
      <w:r>
        <w:t>Colleagues reported on some challenges in Wales for finding clinical placements</w:t>
      </w:r>
      <w:r w:rsidR="00F568B6">
        <w:t>, particularly for moving students from secondary to primary care, and for Pharmacy in finding provisional registrant places.</w:t>
      </w:r>
    </w:p>
    <w:p w14:paraId="03878168" w14:textId="77777777" w:rsidR="00F568B6" w:rsidRDefault="00F568B6" w:rsidP="004D2098">
      <w:pPr>
        <w:spacing w:after="0" w:line="280" w:lineRule="exact"/>
      </w:pPr>
    </w:p>
    <w:p w14:paraId="2BFB8153" w14:textId="0881F56B" w:rsidR="00E95A79" w:rsidRDefault="00F568B6" w:rsidP="004D2098">
      <w:pPr>
        <w:numPr>
          <w:ilvl w:val="0"/>
          <w:numId w:val="20"/>
        </w:numPr>
        <w:spacing w:after="0" w:line="280" w:lineRule="exact"/>
      </w:pPr>
      <w:r>
        <w:t>The issue of differential attainment for BAME students across HE</w:t>
      </w:r>
      <w:r w:rsidR="00820A74">
        <w:t xml:space="preserve"> in Wales</w:t>
      </w:r>
      <w:r>
        <w:t xml:space="preserve"> (in terms of outcomes and </w:t>
      </w:r>
      <w:r w:rsidR="00820A74">
        <w:t>non-</w:t>
      </w:r>
      <w:r>
        <w:t>completion) was raised as a concern</w:t>
      </w:r>
      <w:r w:rsidR="00820A74">
        <w:t>, especially</w:t>
      </w:r>
      <w:r>
        <w:t xml:space="preserve"> given their reliance on high proportion of BAME staff in the health workforce.</w:t>
      </w:r>
      <w:r w:rsidR="00820A74">
        <w:t xml:space="preserve"> </w:t>
      </w:r>
      <w:r w:rsidR="00820A74" w:rsidRPr="00820A74">
        <w:t>Wales are</w:t>
      </w:r>
      <w:r w:rsidR="00820A74">
        <w:t xml:space="preserve"> committed to</w:t>
      </w:r>
      <w:r w:rsidR="00820A74" w:rsidRPr="00820A74">
        <w:t xml:space="preserve"> looking into</w:t>
      </w:r>
      <w:r w:rsidR="00820A74">
        <w:t xml:space="preserve"> the reasons for this and supporting widening access.</w:t>
      </w:r>
    </w:p>
    <w:p w14:paraId="4B2D48BB" w14:textId="77777777" w:rsidR="00F568B6" w:rsidRDefault="00F568B6" w:rsidP="004D2098">
      <w:pPr>
        <w:spacing w:after="0" w:line="280" w:lineRule="exact"/>
      </w:pPr>
    </w:p>
    <w:p w14:paraId="7ED9E49E" w14:textId="51925DF7" w:rsidR="00F568B6" w:rsidRDefault="00820A74" w:rsidP="004D2098">
      <w:pPr>
        <w:numPr>
          <w:ilvl w:val="0"/>
          <w:numId w:val="20"/>
        </w:numPr>
        <w:spacing w:after="0" w:line="280" w:lineRule="exact"/>
      </w:pPr>
      <w:r>
        <w:t>For clinical placements HEIW will be taking on responsibility for SIFT payments from next year and will be reviewing how this is applied across health professions.</w:t>
      </w:r>
    </w:p>
    <w:bookmarkEnd w:id="2"/>
    <w:p w14:paraId="66256EF6" w14:textId="77777777" w:rsidR="00F1391B" w:rsidRDefault="00F1391B" w:rsidP="004D2098">
      <w:pPr>
        <w:spacing w:after="0" w:line="280" w:lineRule="exact"/>
      </w:pPr>
    </w:p>
    <w:bookmarkEnd w:id="3"/>
    <w:p w14:paraId="3617F651" w14:textId="0B7A1677" w:rsidR="00083386" w:rsidRPr="00083386" w:rsidRDefault="00083386" w:rsidP="004D2098">
      <w:pPr>
        <w:spacing w:after="0" w:line="280" w:lineRule="exact"/>
        <w:rPr>
          <w:b/>
          <w:bCs/>
        </w:rPr>
      </w:pPr>
      <w:r w:rsidRPr="00083386">
        <w:rPr>
          <w:b/>
          <w:bCs/>
        </w:rPr>
        <w:t>Update on Northern Irish issues</w:t>
      </w:r>
    </w:p>
    <w:p w14:paraId="5C664E87" w14:textId="77777777" w:rsidR="00083386" w:rsidRDefault="00083386" w:rsidP="004D2098">
      <w:pPr>
        <w:spacing w:after="0" w:line="280" w:lineRule="exact"/>
      </w:pPr>
      <w:bookmarkStart w:id="4" w:name="_Hlk56523076"/>
    </w:p>
    <w:p w14:paraId="73F30E17" w14:textId="0C01828A" w:rsidR="00083386" w:rsidRDefault="00DD072E" w:rsidP="004D2098">
      <w:pPr>
        <w:numPr>
          <w:ilvl w:val="0"/>
          <w:numId w:val="20"/>
        </w:numPr>
        <w:spacing w:after="0" w:line="280" w:lineRule="exact"/>
      </w:pPr>
      <w:r w:rsidRPr="00DD072E">
        <w:t>There is a lot of concern in NI over ensuring that there are sufficient clinical placements, particularly for nursing and midwifery students, and Northern Irish colleagues are working on a range of issues to try and address any barriers or problems that could lead to pressures on the number of placements which has been exacerbated by the Covid-19 pandemic.</w:t>
      </w:r>
    </w:p>
    <w:p w14:paraId="5BC5CC8C" w14:textId="493B63D8" w:rsidR="00152CDB" w:rsidRDefault="00152CDB" w:rsidP="004D2098">
      <w:pPr>
        <w:spacing w:after="0" w:line="280" w:lineRule="exact"/>
      </w:pPr>
    </w:p>
    <w:p w14:paraId="1DFE285A" w14:textId="3FB6B2F3" w:rsidR="00152CDB" w:rsidRDefault="00DD072E" w:rsidP="004D2098">
      <w:pPr>
        <w:numPr>
          <w:ilvl w:val="0"/>
          <w:numId w:val="20"/>
        </w:numPr>
        <w:spacing w:after="0" w:line="280" w:lineRule="exact"/>
      </w:pPr>
      <w:r w:rsidRPr="00DD072E">
        <w:lastRenderedPageBreak/>
        <w:t>There will be additional pressures on clinical placements in coming year as there were already plans to increase the number of nursing students by 300 per year, over each of the next three years, as proposed in the New Decade New Approach political agreement from January 2020.  There are also further pressures from the increased intake in medicine and nursing students this year, due to the A-level results outcome.</w:t>
      </w:r>
    </w:p>
    <w:p w14:paraId="01F37FEB" w14:textId="77777777" w:rsidR="00152CDB" w:rsidRDefault="00152CDB" w:rsidP="004D2098">
      <w:pPr>
        <w:spacing w:after="0" w:line="280" w:lineRule="exact"/>
      </w:pPr>
    </w:p>
    <w:p w14:paraId="6F6427E6" w14:textId="52836656" w:rsidR="00DD072E" w:rsidRDefault="00DD072E" w:rsidP="004D2098">
      <w:pPr>
        <w:numPr>
          <w:ilvl w:val="0"/>
          <w:numId w:val="20"/>
        </w:numPr>
        <w:spacing w:after="0" w:line="280" w:lineRule="exact"/>
      </w:pPr>
      <w:r w:rsidRPr="00DD072E">
        <w:t>A new graduate entry route to medicine will be opening to new students from next year, at Ulster University’s Magee campus, with their first intake of 70 students starting in September 2021.</w:t>
      </w:r>
      <w:bookmarkEnd w:id="4"/>
    </w:p>
    <w:p w14:paraId="1C0CA92A" w14:textId="77777777" w:rsidR="00DD072E" w:rsidRDefault="00DD072E" w:rsidP="004D2098">
      <w:pPr>
        <w:spacing w:after="0" w:line="280" w:lineRule="exact"/>
      </w:pPr>
    </w:p>
    <w:p w14:paraId="7FD7CF40" w14:textId="39C48DF1" w:rsidR="00083386" w:rsidRPr="00083386" w:rsidRDefault="00083386" w:rsidP="004D2098">
      <w:pPr>
        <w:spacing w:after="0" w:line="280" w:lineRule="exact"/>
        <w:rPr>
          <w:b/>
          <w:bCs/>
        </w:rPr>
      </w:pPr>
      <w:r w:rsidRPr="00083386">
        <w:rPr>
          <w:b/>
          <w:bCs/>
        </w:rPr>
        <w:t>Any other Business</w:t>
      </w:r>
    </w:p>
    <w:p w14:paraId="71973ABF" w14:textId="77777777" w:rsidR="00083386" w:rsidRDefault="00083386" w:rsidP="004D2098">
      <w:pPr>
        <w:spacing w:after="0" w:line="280" w:lineRule="exact"/>
      </w:pPr>
    </w:p>
    <w:p w14:paraId="6623C400" w14:textId="118E5740" w:rsidR="00514AC6" w:rsidRDefault="00585308" w:rsidP="004D2098">
      <w:pPr>
        <w:numPr>
          <w:ilvl w:val="0"/>
          <w:numId w:val="20"/>
        </w:numPr>
        <w:spacing w:after="0" w:line="280" w:lineRule="exact"/>
      </w:pPr>
      <w:r>
        <w:t xml:space="preserve">There was no further business. </w:t>
      </w:r>
    </w:p>
    <w:p w14:paraId="1CB5EFEB" w14:textId="77777777" w:rsidR="00585308" w:rsidRDefault="00585308" w:rsidP="004D2098">
      <w:pPr>
        <w:spacing w:after="0" w:line="280" w:lineRule="exact"/>
      </w:pPr>
    </w:p>
    <w:p w14:paraId="01B9ED44" w14:textId="46C7B20F" w:rsidR="00083386" w:rsidRDefault="00514AC6" w:rsidP="004D2098">
      <w:pPr>
        <w:spacing w:after="0" w:line="280" w:lineRule="exact"/>
        <w:rPr>
          <w:i/>
        </w:rPr>
      </w:pPr>
      <w:r w:rsidRPr="00990E96">
        <w:rPr>
          <w:i/>
        </w:rPr>
        <w:t>The next meeting of the UKHEAC</w:t>
      </w:r>
      <w:r>
        <w:rPr>
          <w:i/>
        </w:rPr>
        <w:t xml:space="preserve"> </w:t>
      </w:r>
      <w:r w:rsidR="00585308">
        <w:rPr>
          <w:i/>
        </w:rPr>
        <w:t>is TBC and is expected to be held virtually in</w:t>
      </w:r>
      <w:r>
        <w:rPr>
          <w:i/>
        </w:rPr>
        <w:t xml:space="preserve"> March </w:t>
      </w:r>
      <w:r w:rsidRPr="00990E96">
        <w:rPr>
          <w:i/>
        </w:rPr>
        <w:t>20</w:t>
      </w:r>
      <w:r>
        <w:rPr>
          <w:i/>
        </w:rPr>
        <w:t>2</w:t>
      </w:r>
      <w:r w:rsidR="00585308">
        <w:rPr>
          <w:i/>
        </w:rPr>
        <w:t>1</w:t>
      </w:r>
      <w:r>
        <w:rPr>
          <w:i/>
        </w:rPr>
        <w:t>.</w:t>
      </w:r>
    </w:p>
    <w:p w14:paraId="1AF1A9E2" w14:textId="486E7F0B" w:rsidR="004D1307" w:rsidRPr="00335E3E" w:rsidRDefault="004D1307" w:rsidP="004D2098">
      <w:pPr>
        <w:spacing w:after="0" w:line="280" w:lineRule="exact"/>
        <w:rPr>
          <w:i/>
        </w:rPr>
      </w:pPr>
    </w:p>
    <w:sectPr w:rsidR="004D1307" w:rsidRPr="00335E3E" w:rsidSect="007906A2">
      <w:headerReference w:type="default" r:id="rId8"/>
      <w:footerReference w:type="default" r:id="rId9"/>
      <w:pgSz w:w="11906" w:h="16838" w:code="9"/>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0D20B9" w14:textId="77777777" w:rsidR="00A01337" w:rsidRDefault="00A01337" w:rsidP="007906A2">
      <w:pPr>
        <w:spacing w:after="0" w:line="240" w:lineRule="auto"/>
      </w:pPr>
      <w:r>
        <w:separator/>
      </w:r>
    </w:p>
  </w:endnote>
  <w:endnote w:type="continuationSeparator" w:id="0">
    <w:p w14:paraId="1232E8FF" w14:textId="77777777" w:rsidR="00A01337" w:rsidRDefault="00A01337" w:rsidP="00790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2F391" w14:textId="77777777" w:rsidR="00C87F8B" w:rsidRPr="000D5586" w:rsidRDefault="00C87F8B" w:rsidP="000D5586">
    <w:pPr>
      <w:pStyle w:val="Footer"/>
    </w:pPr>
    <w:r w:rsidRPr="000D5586">
      <w:fldChar w:fldCharType="begin"/>
    </w:r>
    <w:r w:rsidRPr="000D5586">
      <w:instrText xml:space="preserve"> PAGE   \* MERGEFORMAT </w:instrText>
    </w:r>
    <w:r w:rsidRPr="000D5586">
      <w:fldChar w:fldCharType="separate"/>
    </w:r>
    <w:r>
      <w:rPr>
        <w:noProof/>
      </w:rPr>
      <w:t>7</w:t>
    </w:r>
    <w:r w:rsidRPr="000D558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D9EB8" w14:textId="77777777" w:rsidR="00A01337" w:rsidRDefault="00A01337" w:rsidP="007906A2">
      <w:pPr>
        <w:spacing w:after="0" w:line="240" w:lineRule="auto"/>
      </w:pPr>
      <w:r>
        <w:separator/>
      </w:r>
    </w:p>
  </w:footnote>
  <w:footnote w:type="continuationSeparator" w:id="0">
    <w:p w14:paraId="12E8A0F2" w14:textId="77777777" w:rsidR="00A01337" w:rsidRDefault="00A01337" w:rsidP="00790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29E32" w14:textId="4FFC0DC1" w:rsidR="005B0D99" w:rsidRPr="005B0D99" w:rsidRDefault="005B0D99" w:rsidP="005B0D99">
    <w:pPr>
      <w:pStyle w:val="Header"/>
      <w:jc w:val="center"/>
      <w:rPr>
        <w:sz w:val="28"/>
        <w:szCs w:val="28"/>
      </w:rPr>
    </w:pPr>
    <w:r w:rsidRPr="005B0D99">
      <w:rPr>
        <w:sz w:val="28"/>
        <w:szCs w:val="28"/>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A7841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A08C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62C3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3EA5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280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EA92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C4C0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AAF1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18F1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64BA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2000"/>
    <w:multiLevelType w:val="hybridMultilevel"/>
    <w:tmpl w:val="815AC0C0"/>
    <w:lvl w:ilvl="0" w:tplc="19AC27E2">
      <w:start w:val="1"/>
      <w:numFmt w:val="bullet"/>
      <w:pStyle w:val="Boxedbluebullet"/>
      <w:lvlText w:val=""/>
      <w:lvlJc w:val="left"/>
      <w:pPr>
        <w:ind w:left="1004" w:hanging="360"/>
      </w:pPr>
      <w:rPr>
        <w:rFonts w:ascii="Symbol" w:hAnsi="Symbo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8990C77"/>
    <w:multiLevelType w:val="hybridMultilevel"/>
    <w:tmpl w:val="8AD0C6CE"/>
    <w:lvl w:ilvl="0" w:tplc="ADD42B5E">
      <w:start w:val="1"/>
      <w:numFmt w:val="bullet"/>
      <w:lvlText w:val=""/>
      <w:lvlJc w:val="left"/>
      <w:pPr>
        <w:ind w:left="720" w:hanging="360"/>
      </w:pPr>
      <w:rPr>
        <w:rFonts w:ascii="Symbol" w:hAnsi="Symbol" w:hint="default"/>
        <w:color w:val="auto"/>
      </w:rPr>
    </w:lvl>
    <w:lvl w:ilvl="1" w:tplc="52A88C50">
      <w:start w:val="6"/>
      <w:numFmt w:val="bullet"/>
      <w:pStyle w:val="Bullet2"/>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A6A2F4D"/>
    <w:multiLevelType w:val="hybridMultilevel"/>
    <w:tmpl w:val="C7C2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757F78"/>
    <w:multiLevelType w:val="hybridMultilevel"/>
    <w:tmpl w:val="3F46DAA6"/>
    <w:lvl w:ilvl="0" w:tplc="6A20BE3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4EC4757"/>
    <w:multiLevelType w:val="hybridMultilevel"/>
    <w:tmpl w:val="618805EC"/>
    <w:lvl w:ilvl="0" w:tplc="793A4468">
      <w:start w:val="1"/>
      <w:numFmt w:val="decimal"/>
      <w:pStyle w:val="Boxedbluenumbered"/>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25CE1428"/>
    <w:multiLevelType w:val="multilevel"/>
    <w:tmpl w:val="C4187DF8"/>
    <w:lvl w:ilvl="0">
      <w:start w:val="1"/>
      <w:numFmt w:val="decimal"/>
      <w:lvlRestart w:val="0"/>
      <w:lvlText w:val="%1."/>
      <w:lvlJc w:val="left"/>
      <w:pPr>
        <w:tabs>
          <w:tab w:val="num" w:pos="567"/>
        </w:tabs>
      </w:pPr>
      <w:rPr>
        <w:rFonts w:cs="Times New Roman"/>
        <w:b w:val="0"/>
        <w:i w:val="0"/>
        <w:sz w:val="21"/>
        <w:szCs w:val="21"/>
      </w:rPr>
    </w:lvl>
    <w:lvl w:ilvl="1">
      <w:start w:val="1"/>
      <w:numFmt w:val="lowerLetter"/>
      <w:lvlText w:val="%2."/>
      <w:lvlJc w:val="left"/>
      <w:pPr>
        <w:tabs>
          <w:tab w:val="num" w:pos="1134"/>
        </w:tabs>
        <w:ind w:left="567"/>
      </w:pPr>
      <w:rPr>
        <w:rFonts w:cs="Times New Roman"/>
        <w:b w:val="0"/>
        <w:i w:val="0"/>
      </w:rPr>
    </w:lvl>
    <w:lvl w:ilvl="2">
      <w:start w:val="1"/>
      <w:numFmt w:val="lowerRoman"/>
      <w:lvlText w:val="%3."/>
      <w:lvlJc w:val="left"/>
      <w:pPr>
        <w:tabs>
          <w:tab w:val="num" w:pos="1701"/>
        </w:tabs>
        <w:ind w:left="1134"/>
      </w:pPr>
      <w:rPr>
        <w:rFonts w:cs="Times New Roman"/>
      </w:rPr>
    </w:lvl>
    <w:lvl w:ilvl="3">
      <w:start w:val="1"/>
      <w:numFmt w:val="decimal"/>
      <w:lvlText w:val="%4)"/>
      <w:lvlJc w:val="left"/>
      <w:pPr>
        <w:tabs>
          <w:tab w:val="num" w:pos="2268"/>
        </w:tabs>
        <w:ind w:left="1701"/>
      </w:pPr>
      <w:rPr>
        <w:rFonts w:cs="Times New Roman"/>
      </w:rPr>
    </w:lvl>
    <w:lvl w:ilvl="4">
      <w:start w:val="1"/>
      <w:numFmt w:val="lowerLetter"/>
      <w:lvlText w:val="%5)"/>
      <w:lvlJc w:val="left"/>
      <w:pPr>
        <w:tabs>
          <w:tab w:val="num" w:pos="2835"/>
        </w:tabs>
        <w:ind w:left="2268"/>
      </w:pPr>
      <w:rPr>
        <w:rFonts w:cs="Times New Roman"/>
      </w:rPr>
    </w:lvl>
    <w:lvl w:ilvl="5">
      <w:start w:val="1"/>
      <w:numFmt w:val="lowerRoman"/>
      <w:lvlText w:val="%6)"/>
      <w:lvlJc w:val="left"/>
      <w:pPr>
        <w:tabs>
          <w:tab w:val="num" w:pos="3402"/>
        </w:tabs>
        <w:ind w:left="2835"/>
      </w:pPr>
      <w:rPr>
        <w:rFonts w:cs="Times New Roman"/>
      </w:rPr>
    </w:lvl>
    <w:lvl w:ilvl="6">
      <w:start w:val="1"/>
      <w:numFmt w:val="decimal"/>
      <w:lvlText w:val="(%7)"/>
      <w:lvlJc w:val="left"/>
      <w:pPr>
        <w:tabs>
          <w:tab w:val="num" w:pos="3969"/>
        </w:tabs>
        <w:ind w:left="3402"/>
      </w:pPr>
      <w:rPr>
        <w:rFonts w:cs="Times New Roman"/>
      </w:rPr>
    </w:lvl>
    <w:lvl w:ilvl="7">
      <w:start w:val="1"/>
      <w:numFmt w:val="lowerLetter"/>
      <w:lvlText w:val="(%8)"/>
      <w:lvlJc w:val="left"/>
      <w:pPr>
        <w:tabs>
          <w:tab w:val="num" w:pos="4535"/>
        </w:tabs>
        <w:ind w:left="3969"/>
      </w:pPr>
      <w:rPr>
        <w:rFonts w:cs="Times New Roman"/>
      </w:rPr>
    </w:lvl>
    <w:lvl w:ilvl="8">
      <w:start w:val="1"/>
      <w:numFmt w:val="lowerRoman"/>
      <w:lvlText w:val="(%9)"/>
      <w:lvlJc w:val="left"/>
      <w:pPr>
        <w:tabs>
          <w:tab w:val="num" w:pos="5102"/>
        </w:tabs>
        <w:ind w:left="4535"/>
      </w:pPr>
      <w:rPr>
        <w:rFonts w:cs="Times New Roman"/>
      </w:rPr>
    </w:lvl>
  </w:abstractNum>
  <w:abstractNum w:abstractNumId="16" w15:restartNumberingAfterBreak="0">
    <w:nsid w:val="2EE42C95"/>
    <w:multiLevelType w:val="hybridMultilevel"/>
    <w:tmpl w:val="B108225C"/>
    <w:lvl w:ilvl="0" w:tplc="ADD42B5E">
      <w:start w:val="1"/>
      <w:numFmt w:val="bullet"/>
      <w:pStyle w:val="Bullet1"/>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61052B"/>
    <w:multiLevelType w:val="multilevel"/>
    <w:tmpl w:val="CB30A5FE"/>
    <w:lvl w:ilvl="0">
      <w:start w:val="1"/>
      <w:numFmt w:val="decimal"/>
      <w:pStyle w:val="Boxedyellownumb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B436E4"/>
    <w:multiLevelType w:val="hybridMultilevel"/>
    <w:tmpl w:val="1EF04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B5F44"/>
    <w:multiLevelType w:val="hybridMultilevel"/>
    <w:tmpl w:val="51E4FD36"/>
    <w:lvl w:ilvl="0" w:tplc="6E728D9E">
      <w:numFmt w:val="bullet"/>
      <w:lvlText w:val="-"/>
      <w:lvlJc w:val="left"/>
      <w:pPr>
        <w:ind w:left="413" w:hanging="360"/>
      </w:pPr>
      <w:rPr>
        <w:rFonts w:ascii="Calibri" w:eastAsiaTheme="minorHAnsi" w:hAnsi="Calibri" w:cs="Calibri" w:hint="default"/>
      </w:rPr>
    </w:lvl>
    <w:lvl w:ilvl="1" w:tplc="08090003" w:tentative="1">
      <w:start w:val="1"/>
      <w:numFmt w:val="bullet"/>
      <w:lvlText w:val="o"/>
      <w:lvlJc w:val="left"/>
      <w:pPr>
        <w:ind w:left="1133" w:hanging="360"/>
      </w:pPr>
      <w:rPr>
        <w:rFonts w:ascii="Courier New" w:hAnsi="Courier New" w:cs="Courier New" w:hint="default"/>
      </w:rPr>
    </w:lvl>
    <w:lvl w:ilvl="2" w:tplc="08090005" w:tentative="1">
      <w:start w:val="1"/>
      <w:numFmt w:val="bullet"/>
      <w:lvlText w:val=""/>
      <w:lvlJc w:val="left"/>
      <w:pPr>
        <w:ind w:left="1853" w:hanging="360"/>
      </w:pPr>
      <w:rPr>
        <w:rFonts w:ascii="Wingdings" w:hAnsi="Wingdings" w:hint="default"/>
      </w:rPr>
    </w:lvl>
    <w:lvl w:ilvl="3" w:tplc="08090001" w:tentative="1">
      <w:start w:val="1"/>
      <w:numFmt w:val="bullet"/>
      <w:lvlText w:val=""/>
      <w:lvlJc w:val="left"/>
      <w:pPr>
        <w:ind w:left="2573" w:hanging="360"/>
      </w:pPr>
      <w:rPr>
        <w:rFonts w:ascii="Symbol" w:hAnsi="Symbol" w:hint="default"/>
      </w:rPr>
    </w:lvl>
    <w:lvl w:ilvl="4" w:tplc="08090003" w:tentative="1">
      <w:start w:val="1"/>
      <w:numFmt w:val="bullet"/>
      <w:lvlText w:val="o"/>
      <w:lvlJc w:val="left"/>
      <w:pPr>
        <w:ind w:left="3293" w:hanging="360"/>
      </w:pPr>
      <w:rPr>
        <w:rFonts w:ascii="Courier New" w:hAnsi="Courier New" w:cs="Courier New" w:hint="default"/>
      </w:rPr>
    </w:lvl>
    <w:lvl w:ilvl="5" w:tplc="08090005" w:tentative="1">
      <w:start w:val="1"/>
      <w:numFmt w:val="bullet"/>
      <w:lvlText w:val=""/>
      <w:lvlJc w:val="left"/>
      <w:pPr>
        <w:ind w:left="4013" w:hanging="360"/>
      </w:pPr>
      <w:rPr>
        <w:rFonts w:ascii="Wingdings" w:hAnsi="Wingdings" w:hint="default"/>
      </w:rPr>
    </w:lvl>
    <w:lvl w:ilvl="6" w:tplc="08090001" w:tentative="1">
      <w:start w:val="1"/>
      <w:numFmt w:val="bullet"/>
      <w:lvlText w:val=""/>
      <w:lvlJc w:val="left"/>
      <w:pPr>
        <w:ind w:left="4733" w:hanging="360"/>
      </w:pPr>
      <w:rPr>
        <w:rFonts w:ascii="Symbol" w:hAnsi="Symbol" w:hint="default"/>
      </w:rPr>
    </w:lvl>
    <w:lvl w:ilvl="7" w:tplc="08090003" w:tentative="1">
      <w:start w:val="1"/>
      <w:numFmt w:val="bullet"/>
      <w:lvlText w:val="o"/>
      <w:lvlJc w:val="left"/>
      <w:pPr>
        <w:ind w:left="5453" w:hanging="360"/>
      </w:pPr>
      <w:rPr>
        <w:rFonts w:ascii="Courier New" w:hAnsi="Courier New" w:cs="Courier New" w:hint="default"/>
      </w:rPr>
    </w:lvl>
    <w:lvl w:ilvl="8" w:tplc="08090005" w:tentative="1">
      <w:start w:val="1"/>
      <w:numFmt w:val="bullet"/>
      <w:lvlText w:val=""/>
      <w:lvlJc w:val="left"/>
      <w:pPr>
        <w:ind w:left="6173" w:hanging="360"/>
      </w:pPr>
      <w:rPr>
        <w:rFonts w:ascii="Wingdings" w:hAnsi="Wingdings" w:hint="default"/>
      </w:rPr>
    </w:lvl>
  </w:abstractNum>
  <w:abstractNum w:abstractNumId="20" w15:restartNumberingAfterBreak="0">
    <w:nsid w:val="4B745DA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CF47FD2"/>
    <w:multiLevelType w:val="hybridMultilevel"/>
    <w:tmpl w:val="99ACF368"/>
    <w:lvl w:ilvl="0" w:tplc="7AF6D5A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0166ED"/>
    <w:multiLevelType w:val="hybridMultilevel"/>
    <w:tmpl w:val="68587E2C"/>
    <w:lvl w:ilvl="0" w:tplc="905A6058">
      <w:start w:val="1"/>
      <w:numFmt w:val="decimal"/>
      <w:pStyle w:val="Numberedtext1"/>
      <w:lvlText w:val="%1."/>
      <w:lvlJc w:val="left"/>
      <w:pPr>
        <w:ind w:left="720" w:hanging="360"/>
      </w:pPr>
    </w:lvl>
    <w:lvl w:ilvl="1" w:tplc="F6942CAC">
      <w:start w:val="1"/>
      <w:numFmt w:val="lowerLetter"/>
      <w:pStyle w:val="Numberedtext2"/>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AB6928"/>
    <w:multiLevelType w:val="hybridMultilevel"/>
    <w:tmpl w:val="F45CFE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7D5E65"/>
    <w:multiLevelType w:val="hybridMultilevel"/>
    <w:tmpl w:val="DA56A40A"/>
    <w:lvl w:ilvl="0" w:tplc="068C7E9E">
      <w:start w:val="110"/>
      <w:numFmt w:val="bullet"/>
      <w:lvlText w:val="-"/>
      <w:lvlJc w:val="left"/>
      <w:pPr>
        <w:ind w:left="1140" w:hanging="360"/>
      </w:pPr>
      <w:rPr>
        <w:rFonts w:ascii="Arial" w:eastAsiaTheme="minorHAns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5" w15:restartNumberingAfterBreak="0">
    <w:nsid w:val="6F04363F"/>
    <w:multiLevelType w:val="hybridMultilevel"/>
    <w:tmpl w:val="B60EDC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15:restartNumberingAfterBreak="0">
    <w:nsid w:val="729513B3"/>
    <w:multiLevelType w:val="hybridMultilevel"/>
    <w:tmpl w:val="F2FEA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1"/>
  </w:num>
  <w:num w:numId="8">
    <w:abstractNumId w:val="22"/>
  </w:num>
  <w:num w:numId="9">
    <w:abstractNumId w:val="10"/>
  </w:num>
  <w:num w:numId="10">
    <w:abstractNumId w:val="8"/>
  </w:num>
  <w:num w:numId="11">
    <w:abstractNumId w:val="3"/>
  </w:num>
  <w:num w:numId="12">
    <w:abstractNumId w:val="2"/>
  </w:num>
  <w:num w:numId="13">
    <w:abstractNumId w:val="1"/>
  </w:num>
  <w:num w:numId="14">
    <w:abstractNumId w:val="0"/>
  </w:num>
  <w:num w:numId="15">
    <w:abstractNumId w:val="23"/>
  </w:num>
  <w:num w:numId="16">
    <w:abstractNumId w:val="14"/>
  </w:num>
  <w:num w:numId="17">
    <w:abstractNumId w:val="20"/>
  </w:num>
  <w:num w:numId="18">
    <w:abstractNumId w:val="17"/>
  </w:num>
  <w:num w:numId="19">
    <w:abstractNumId w:val="21"/>
  </w:num>
  <w:num w:numId="20">
    <w:abstractNumId w:val="15"/>
  </w:num>
  <w:num w:numId="21">
    <w:abstractNumId w:val="18"/>
  </w:num>
  <w:num w:numId="22">
    <w:abstractNumId w:val="24"/>
  </w:num>
  <w:num w:numId="23">
    <w:abstractNumId w:val="26"/>
  </w:num>
  <w:num w:numId="24">
    <w:abstractNumId w:val="25"/>
  </w:num>
  <w:num w:numId="25">
    <w:abstractNumId w:val="13"/>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zNzQzNDQzMDQ3MjFV0lEKTi0uzszPAykwqwUA18DcXiwAAAA="/>
  </w:docVars>
  <w:rsids>
    <w:rsidRoot w:val="00AA7866"/>
    <w:rsid w:val="00000BCB"/>
    <w:rsid w:val="00000FCE"/>
    <w:rsid w:val="00002E81"/>
    <w:rsid w:val="0000313C"/>
    <w:rsid w:val="00005332"/>
    <w:rsid w:val="000103C6"/>
    <w:rsid w:val="0001131F"/>
    <w:rsid w:val="0001136D"/>
    <w:rsid w:val="000136CC"/>
    <w:rsid w:val="000308A3"/>
    <w:rsid w:val="00040052"/>
    <w:rsid w:val="00042465"/>
    <w:rsid w:val="00046663"/>
    <w:rsid w:val="00051A74"/>
    <w:rsid w:val="000566CF"/>
    <w:rsid w:val="0006084E"/>
    <w:rsid w:val="00061BE3"/>
    <w:rsid w:val="00067F13"/>
    <w:rsid w:val="00070DC8"/>
    <w:rsid w:val="000728A6"/>
    <w:rsid w:val="0007321F"/>
    <w:rsid w:val="00076A55"/>
    <w:rsid w:val="00080046"/>
    <w:rsid w:val="00083386"/>
    <w:rsid w:val="000833C3"/>
    <w:rsid w:val="000863EB"/>
    <w:rsid w:val="0009265C"/>
    <w:rsid w:val="000B1B76"/>
    <w:rsid w:val="000B76F5"/>
    <w:rsid w:val="000C5F18"/>
    <w:rsid w:val="000D398E"/>
    <w:rsid w:val="000D5586"/>
    <w:rsid w:val="000D5751"/>
    <w:rsid w:val="000E46A8"/>
    <w:rsid w:val="000F02F2"/>
    <w:rsid w:val="000F55DB"/>
    <w:rsid w:val="000F57C0"/>
    <w:rsid w:val="00115A46"/>
    <w:rsid w:val="00121BE6"/>
    <w:rsid w:val="00135285"/>
    <w:rsid w:val="00142C06"/>
    <w:rsid w:val="0015063D"/>
    <w:rsid w:val="00152CDB"/>
    <w:rsid w:val="00152E66"/>
    <w:rsid w:val="001669CC"/>
    <w:rsid w:val="001700D8"/>
    <w:rsid w:val="001702B4"/>
    <w:rsid w:val="001733DF"/>
    <w:rsid w:val="00177D11"/>
    <w:rsid w:val="00182AAE"/>
    <w:rsid w:val="00193B25"/>
    <w:rsid w:val="001A6027"/>
    <w:rsid w:val="001A6FE3"/>
    <w:rsid w:val="001B11E5"/>
    <w:rsid w:val="001B4BE4"/>
    <w:rsid w:val="001C3C2B"/>
    <w:rsid w:val="001D0982"/>
    <w:rsid w:val="001E4557"/>
    <w:rsid w:val="001F3C9A"/>
    <w:rsid w:val="001F5D00"/>
    <w:rsid w:val="00201C78"/>
    <w:rsid w:val="00220C15"/>
    <w:rsid w:val="002245A8"/>
    <w:rsid w:val="00230BAF"/>
    <w:rsid w:val="00230F2C"/>
    <w:rsid w:val="0024386D"/>
    <w:rsid w:val="00246958"/>
    <w:rsid w:val="00251477"/>
    <w:rsid w:val="00257B85"/>
    <w:rsid w:val="00262829"/>
    <w:rsid w:val="00283ADA"/>
    <w:rsid w:val="00285BD1"/>
    <w:rsid w:val="0028644A"/>
    <w:rsid w:val="002870FE"/>
    <w:rsid w:val="002973A9"/>
    <w:rsid w:val="002A14A0"/>
    <w:rsid w:val="002A30A9"/>
    <w:rsid w:val="002B062D"/>
    <w:rsid w:val="002B34CE"/>
    <w:rsid w:val="002B76B7"/>
    <w:rsid w:val="002C6AEF"/>
    <w:rsid w:val="002C7485"/>
    <w:rsid w:val="002D01EB"/>
    <w:rsid w:val="002D1B82"/>
    <w:rsid w:val="002F46DE"/>
    <w:rsid w:val="002F6324"/>
    <w:rsid w:val="0030099F"/>
    <w:rsid w:val="00330415"/>
    <w:rsid w:val="00332D65"/>
    <w:rsid w:val="00335E3E"/>
    <w:rsid w:val="0034005B"/>
    <w:rsid w:val="00356F9A"/>
    <w:rsid w:val="00365923"/>
    <w:rsid w:val="00373895"/>
    <w:rsid w:val="00383FA9"/>
    <w:rsid w:val="003850C8"/>
    <w:rsid w:val="00387013"/>
    <w:rsid w:val="003920BF"/>
    <w:rsid w:val="00395718"/>
    <w:rsid w:val="003A48C8"/>
    <w:rsid w:val="003B04C6"/>
    <w:rsid w:val="003B198A"/>
    <w:rsid w:val="003C0350"/>
    <w:rsid w:val="003D3162"/>
    <w:rsid w:val="003E5CC9"/>
    <w:rsid w:val="003F3887"/>
    <w:rsid w:val="003F5DF8"/>
    <w:rsid w:val="003F769E"/>
    <w:rsid w:val="004009A6"/>
    <w:rsid w:val="0040113D"/>
    <w:rsid w:val="00401555"/>
    <w:rsid w:val="00402EEA"/>
    <w:rsid w:val="00403183"/>
    <w:rsid w:val="00404498"/>
    <w:rsid w:val="00415A41"/>
    <w:rsid w:val="004172FB"/>
    <w:rsid w:val="0043362B"/>
    <w:rsid w:val="00435514"/>
    <w:rsid w:val="00436EF0"/>
    <w:rsid w:val="00437DF1"/>
    <w:rsid w:val="00441D0E"/>
    <w:rsid w:val="00457211"/>
    <w:rsid w:val="004579EC"/>
    <w:rsid w:val="0046376A"/>
    <w:rsid w:val="00471D0E"/>
    <w:rsid w:val="00474CF3"/>
    <w:rsid w:val="00492E12"/>
    <w:rsid w:val="0049422B"/>
    <w:rsid w:val="004A0A4F"/>
    <w:rsid w:val="004A1126"/>
    <w:rsid w:val="004B2C70"/>
    <w:rsid w:val="004B52D4"/>
    <w:rsid w:val="004C31D6"/>
    <w:rsid w:val="004C6088"/>
    <w:rsid w:val="004D0347"/>
    <w:rsid w:val="004D1307"/>
    <w:rsid w:val="004D2098"/>
    <w:rsid w:val="004D321A"/>
    <w:rsid w:val="004E2294"/>
    <w:rsid w:val="004F016B"/>
    <w:rsid w:val="004F01BA"/>
    <w:rsid w:val="0050521B"/>
    <w:rsid w:val="00510CA0"/>
    <w:rsid w:val="005117B6"/>
    <w:rsid w:val="00512FA6"/>
    <w:rsid w:val="00514AC6"/>
    <w:rsid w:val="00541C4E"/>
    <w:rsid w:val="00545D08"/>
    <w:rsid w:val="00550D91"/>
    <w:rsid w:val="00551D8D"/>
    <w:rsid w:val="00576394"/>
    <w:rsid w:val="00576C83"/>
    <w:rsid w:val="005818CB"/>
    <w:rsid w:val="00585308"/>
    <w:rsid w:val="005A01A5"/>
    <w:rsid w:val="005A11A8"/>
    <w:rsid w:val="005B0D99"/>
    <w:rsid w:val="005C7382"/>
    <w:rsid w:val="005D17A9"/>
    <w:rsid w:val="005E57D0"/>
    <w:rsid w:val="005F17E7"/>
    <w:rsid w:val="005F6FB7"/>
    <w:rsid w:val="005F7005"/>
    <w:rsid w:val="00600763"/>
    <w:rsid w:val="00603E36"/>
    <w:rsid w:val="006057E0"/>
    <w:rsid w:val="006141A1"/>
    <w:rsid w:val="00621853"/>
    <w:rsid w:val="00622816"/>
    <w:rsid w:val="0063619A"/>
    <w:rsid w:val="00647691"/>
    <w:rsid w:val="006631D6"/>
    <w:rsid w:val="006749A3"/>
    <w:rsid w:val="0068412D"/>
    <w:rsid w:val="00684257"/>
    <w:rsid w:val="006849ED"/>
    <w:rsid w:val="0068561C"/>
    <w:rsid w:val="00694311"/>
    <w:rsid w:val="006B458E"/>
    <w:rsid w:val="006C0AB8"/>
    <w:rsid w:val="006C5625"/>
    <w:rsid w:val="006D1A5F"/>
    <w:rsid w:val="006E52CA"/>
    <w:rsid w:val="006E672D"/>
    <w:rsid w:val="006F07B8"/>
    <w:rsid w:val="00704FDC"/>
    <w:rsid w:val="007079D6"/>
    <w:rsid w:val="00711BC5"/>
    <w:rsid w:val="00724009"/>
    <w:rsid w:val="00730F91"/>
    <w:rsid w:val="00732089"/>
    <w:rsid w:val="007348DC"/>
    <w:rsid w:val="00735628"/>
    <w:rsid w:val="0073756D"/>
    <w:rsid w:val="00744C79"/>
    <w:rsid w:val="007520B7"/>
    <w:rsid w:val="00771C5E"/>
    <w:rsid w:val="007778A3"/>
    <w:rsid w:val="007836DA"/>
    <w:rsid w:val="007906A2"/>
    <w:rsid w:val="007A1188"/>
    <w:rsid w:val="007A7BE3"/>
    <w:rsid w:val="007A7ECC"/>
    <w:rsid w:val="007B07C8"/>
    <w:rsid w:val="007B0828"/>
    <w:rsid w:val="007B5DC2"/>
    <w:rsid w:val="007C730A"/>
    <w:rsid w:val="007D0488"/>
    <w:rsid w:val="007D067F"/>
    <w:rsid w:val="007E22CF"/>
    <w:rsid w:val="007F3700"/>
    <w:rsid w:val="007F41EF"/>
    <w:rsid w:val="0081070D"/>
    <w:rsid w:val="008137A3"/>
    <w:rsid w:val="00820A74"/>
    <w:rsid w:val="008258BD"/>
    <w:rsid w:val="00842A8B"/>
    <w:rsid w:val="00843A8D"/>
    <w:rsid w:val="00843DC3"/>
    <w:rsid w:val="00846191"/>
    <w:rsid w:val="00847C7B"/>
    <w:rsid w:val="00857567"/>
    <w:rsid w:val="0087076F"/>
    <w:rsid w:val="008737A2"/>
    <w:rsid w:val="008A2545"/>
    <w:rsid w:val="008C112F"/>
    <w:rsid w:val="008C4B95"/>
    <w:rsid w:val="008C6D8B"/>
    <w:rsid w:val="008E17DA"/>
    <w:rsid w:val="008E2895"/>
    <w:rsid w:val="008E45C6"/>
    <w:rsid w:val="008E6C83"/>
    <w:rsid w:val="008F2724"/>
    <w:rsid w:val="008F5322"/>
    <w:rsid w:val="00901E8B"/>
    <w:rsid w:val="00902607"/>
    <w:rsid w:val="00905713"/>
    <w:rsid w:val="00907458"/>
    <w:rsid w:val="00930E3A"/>
    <w:rsid w:val="00946E11"/>
    <w:rsid w:val="00947FA8"/>
    <w:rsid w:val="00960089"/>
    <w:rsid w:val="00964E07"/>
    <w:rsid w:val="0097309C"/>
    <w:rsid w:val="0097379F"/>
    <w:rsid w:val="009827EF"/>
    <w:rsid w:val="009846E4"/>
    <w:rsid w:val="00990E96"/>
    <w:rsid w:val="00993CBD"/>
    <w:rsid w:val="00994E01"/>
    <w:rsid w:val="009951B9"/>
    <w:rsid w:val="009A16CC"/>
    <w:rsid w:val="009A45C1"/>
    <w:rsid w:val="009A5904"/>
    <w:rsid w:val="009A666E"/>
    <w:rsid w:val="009C16B3"/>
    <w:rsid w:val="009C6303"/>
    <w:rsid w:val="009D463F"/>
    <w:rsid w:val="009F08E1"/>
    <w:rsid w:val="009F4170"/>
    <w:rsid w:val="00A01337"/>
    <w:rsid w:val="00A03322"/>
    <w:rsid w:val="00A03978"/>
    <w:rsid w:val="00A128B1"/>
    <w:rsid w:val="00A20D6F"/>
    <w:rsid w:val="00A3460D"/>
    <w:rsid w:val="00A46101"/>
    <w:rsid w:val="00A476E8"/>
    <w:rsid w:val="00A5178F"/>
    <w:rsid w:val="00A545ED"/>
    <w:rsid w:val="00A866DD"/>
    <w:rsid w:val="00A96715"/>
    <w:rsid w:val="00AA1537"/>
    <w:rsid w:val="00AA2303"/>
    <w:rsid w:val="00AA65E8"/>
    <w:rsid w:val="00AA7866"/>
    <w:rsid w:val="00AA7D50"/>
    <w:rsid w:val="00AB483B"/>
    <w:rsid w:val="00AB6CA8"/>
    <w:rsid w:val="00AC3859"/>
    <w:rsid w:val="00AF491C"/>
    <w:rsid w:val="00B00DA0"/>
    <w:rsid w:val="00B1364F"/>
    <w:rsid w:val="00B27DFB"/>
    <w:rsid w:val="00B311A5"/>
    <w:rsid w:val="00B34D0F"/>
    <w:rsid w:val="00B506BD"/>
    <w:rsid w:val="00B739C4"/>
    <w:rsid w:val="00B858F7"/>
    <w:rsid w:val="00B90BEB"/>
    <w:rsid w:val="00BA0C03"/>
    <w:rsid w:val="00BB18CF"/>
    <w:rsid w:val="00BB538D"/>
    <w:rsid w:val="00BB73EB"/>
    <w:rsid w:val="00BC6FD2"/>
    <w:rsid w:val="00BE02F5"/>
    <w:rsid w:val="00BE20E1"/>
    <w:rsid w:val="00BE537D"/>
    <w:rsid w:val="00BF109E"/>
    <w:rsid w:val="00BF5951"/>
    <w:rsid w:val="00C0287F"/>
    <w:rsid w:val="00C069F7"/>
    <w:rsid w:val="00C06B96"/>
    <w:rsid w:val="00C139E6"/>
    <w:rsid w:val="00C15FAA"/>
    <w:rsid w:val="00C161CF"/>
    <w:rsid w:val="00C21B70"/>
    <w:rsid w:val="00C33C64"/>
    <w:rsid w:val="00C41B59"/>
    <w:rsid w:val="00C66F8B"/>
    <w:rsid w:val="00C7190F"/>
    <w:rsid w:val="00C72C8D"/>
    <w:rsid w:val="00C80CE8"/>
    <w:rsid w:val="00C87F8B"/>
    <w:rsid w:val="00C93A9B"/>
    <w:rsid w:val="00CA443A"/>
    <w:rsid w:val="00CA55DB"/>
    <w:rsid w:val="00CB6DCE"/>
    <w:rsid w:val="00CD1000"/>
    <w:rsid w:val="00CD192A"/>
    <w:rsid w:val="00CF518E"/>
    <w:rsid w:val="00D07425"/>
    <w:rsid w:val="00D123AD"/>
    <w:rsid w:val="00D21EFF"/>
    <w:rsid w:val="00D37717"/>
    <w:rsid w:val="00D4651C"/>
    <w:rsid w:val="00D531D1"/>
    <w:rsid w:val="00D75B48"/>
    <w:rsid w:val="00D77A11"/>
    <w:rsid w:val="00D77F6C"/>
    <w:rsid w:val="00D85E6F"/>
    <w:rsid w:val="00D932FB"/>
    <w:rsid w:val="00DA0778"/>
    <w:rsid w:val="00DA50B8"/>
    <w:rsid w:val="00DB556D"/>
    <w:rsid w:val="00DC1B35"/>
    <w:rsid w:val="00DC7759"/>
    <w:rsid w:val="00DD072E"/>
    <w:rsid w:val="00DE2E26"/>
    <w:rsid w:val="00DE34E6"/>
    <w:rsid w:val="00DE640F"/>
    <w:rsid w:val="00E24474"/>
    <w:rsid w:val="00E300C6"/>
    <w:rsid w:val="00E34155"/>
    <w:rsid w:val="00E455D3"/>
    <w:rsid w:val="00E46F47"/>
    <w:rsid w:val="00E54F3E"/>
    <w:rsid w:val="00E75341"/>
    <w:rsid w:val="00E824E0"/>
    <w:rsid w:val="00E8710F"/>
    <w:rsid w:val="00E95A79"/>
    <w:rsid w:val="00EB72B6"/>
    <w:rsid w:val="00EC3277"/>
    <w:rsid w:val="00EC4B1A"/>
    <w:rsid w:val="00EC6ED9"/>
    <w:rsid w:val="00EE705F"/>
    <w:rsid w:val="00EF5355"/>
    <w:rsid w:val="00F003C9"/>
    <w:rsid w:val="00F06218"/>
    <w:rsid w:val="00F1332C"/>
    <w:rsid w:val="00F1391B"/>
    <w:rsid w:val="00F172C8"/>
    <w:rsid w:val="00F30CA9"/>
    <w:rsid w:val="00F47B1A"/>
    <w:rsid w:val="00F52E7E"/>
    <w:rsid w:val="00F568B6"/>
    <w:rsid w:val="00F64624"/>
    <w:rsid w:val="00F71051"/>
    <w:rsid w:val="00F723C1"/>
    <w:rsid w:val="00F7518B"/>
    <w:rsid w:val="00F81282"/>
    <w:rsid w:val="00F83F07"/>
    <w:rsid w:val="00F85E7C"/>
    <w:rsid w:val="00F95258"/>
    <w:rsid w:val="00FA00BB"/>
    <w:rsid w:val="00FA570A"/>
    <w:rsid w:val="00FB383E"/>
    <w:rsid w:val="00FB6F82"/>
    <w:rsid w:val="00FC0568"/>
    <w:rsid w:val="00FC1D22"/>
    <w:rsid w:val="00FE2066"/>
    <w:rsid w:val="00FE465E"/>
    <w:rsid w:val="00FE6405"/>
    <w:rsid w:val="00FF39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39B4"/>
  <w15:chartTrackingRefBased/>
  <w15:docId w15:val="{59BA0893-5957-41D1-91B1-CD54847B1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DA0"/>
  </w:style>
  <w:style w:type="paragraph" w:styleId="Heading1">
    <w:name w:val="heading 1"/>
    <w:basedOn w:val="Normal"/>
    <w:next w:val="Normal"/>
    <w:link w:val="Heading1Char"/>
    <w:uiPriority w:val="9"/>
    <w:qFormat/>
    <w:rsid w:val="0050521B"/>
    <w:pPr>
      <w:spacing w:after="240" w:line="300" w:lineRule="atLeast"/>
      <w:outlineLvl w:val="0"/>
    </w:pPr>
    <w:rPr>
      <w:b/>
      <w:color w:val="002554" w:themeColor="text2"/>
      <w:sz w:val="32"/>
      <w:szCs w:val="32"/>
    </w:rPr>
  </w:style>
  <w:style w:type="paragraph" w:styleId="Heading2">
    <w:name w:val="heading 2"/>
    <w:basedOn w:val="Heading1"/>
    <w:next w:val="Normal"/>
    <w:link w:val="Heading2Char"/>
    <w:uiPriority w:val="9"/>
    <w:unhideWhenUsed/>
    <w:qFormat/>
    <w:rsid w:val="0050521B"/>
    <w:pPr>
      <w:outlineLvl w:val="1"/>
    </w:pPr>
    <w:rPr>
      <w:sz w:val="28"/>
      <w:szCs w:val="28"/>
    </w:rPr>
  </w:style>
  <w:style w:type="paragraph" w:styleId="Heading3">
    <w:name w:val="heading 3"/>
    <w:basedOn w:val="BodyText"/>
    <w:next w:val="Normal"/>
    <w:link w:val="Heading3Char"/>
    <w:uiPriority w:val="9"/>
    <w:unhideWhenUsed/>
    <w:qFormat/>
    <w:rsid w:val="007906A2"/>
    <w:pPr>
      <w:spacing w:before="240" w:after="120" w:line="240" w:lineRule="auto"/>
      <w:outlineLvl w:val="2"/>
    </w:pPr>
    <w:rPr>
      <w:b/>
      <w:color w:val="002554" w:themeColor="text2"/>
      <w:sz w:val="24"/>
      <w:szCs w:val="24"/>
    </w:rPr>
  </w:style>
  <w:style w:type="paragraph" w:styleId="Heading4">
    <w:name w:val="heading 4"/>
    <w:basedOn w:val="Heading5"/>
    <w:next w:val="Normal"/>
    <w:link w:val="Heading4Char"/>
    <w:uiPriority w:val="9"/>
    <w:unhideWhenUsed/>
    <w:rsid w:val="0050521B"/>
    <w:pPr>
      <w:outlineLvl w:val="3"/>
    </w:pPr>
    <w:rPr>
      <w:color w:val="002554"/>
    </w:rPr>
  </w:style>
  <w:style w:type="paragraph" w:styleId="Heading5">
    <w:name w:val="heading 5"/>
    <w:basedOn w:val="Heading6"/>
    <w:next w:val="Normal"/>
    <w:link w:val="Heading5Char"/>
    <w:uiPriority w:val="9"/>
    <w:unhideWhenUsed/>
    <w:qFormat/>
    <w:rsid w:val="0050521B"/>
    <w:pPr>
      <w:outlineLvl w:val="4"/>
    </w:pPr>
  </w:style>
  <w:style w:type="paragraph" w:styleId="Heading6">
    <w:name w:val="heading 6"/>
    <w:basedOn w:val="Normal"/>
    <w:next w:val="Normal"/>
    <w:link w:val="Heading6Char"/>
    <w:uiPriority w:val="9"/>
    <w:unhideWhenUsed/>
    <w:qFormat/>
    <w:rsid w:val="00AA7866"/>
    <w:pPr>
      <w:keepNext/>
      <w:keepLines/>
      <w:spacing w:before="40" w:after="0"/>
      <w:outlineLvl w:val="5"/>
    </w:pPr>
    <w:rPr>
      <w:rFonts w:asciiTheme="majorHAnsi" w:eastAsiaTheme="majorEastAsia" w:hAnsiTheme="majorHAnsi" w:cstheme="majorBidi"/>
      <w:color w:val="001229" w:themeColor="accent1" w:themeShade="7F"/>
    </w:rPr>
  </w:style>
  <w:style w:type="paragraph" w:styleId="Heading7">
    <w:name w:val="heading 7"/>
    <w:basedOn w:val="Heading8"/>
    <w:next w:val="Normal"/>
    <w:link w:val="Heading7Char"/>
    <w:uiPriority w:val="9"/>
    <w:unhideWhenUsed/>
    <w:qFormat/>
    <w:rsid w:val="0050521B"/>
    <w:pPr>
      <w:outlineLvl w:val="6"/>
    </w:pPr>
  </w:style>
  <w:style w:type="paragraph" w:styleId="Heading8">
    <w:name w:val="heading 8"/>
    <w:basedOn w:val="Normal"/>
    <w:next w:val="Normal"/>
    <w:link w:val="Heading8Char"/>
    <w:uiPriority w:val="9"/>
    <w:unhideWhenUsed/>
    <w:qFormat/>
    <w:rsid w:val="00DE2E26"/>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7906A2"/>
    <w:pPr>
      <w:spacing w:after="240" w:line="300" w:lineRule="atLeast"/>
    </w:pPr>
  </w:style>
  <w:style w:type="character" w:customStyle="1" w:styleId="BodyTextChar">
    <w:name w:val="Body Text Char"/>
    <w:basedOn w:val="DefaultParagraphFont"/>
    <w:link w:val="BodyText"/>
    <w:uiPriority w:val="99"/>
    <w:rsid w:val="007906A2"/>
  </w:style>
  <w:style w:type="character" w:customStyle="1" w:styleId="Heading1Char">
    <w:name w:val="Heading 1 Char"/>
    <w:basedOn w:val="DefaultParagraphFont"/>
    <w:link w:val="Heading1"/>
    <w:uiPriority w:val="9"/>
    <w:rsid w:val="0050521B"/>
    <w:rPr>
      <w:b/>
      <w:color w:val="002554" w:themeColor="text2"/>
      <w:sz w:val="32"/>
      <w:szCs w:val="32"/>
    </w:rPr>
  </w:style>
  <w:style w:type="character" w:customStyle="1" w:styleId="Heading2Char">
    <w:name w:val="Heading 2 Char"/>
    <w:basedOn w:val="DefaultParagraphFont"/>
    <w:link w:val="Heading2"/>
    <w:uiPriority w:val="9"/>
    <w:rsid w:val="0050521B"/>
    <w:rPr>
      <w:b/>
      <w:color w:val="002554" w:themeColor="text2"/>
      <w:sz w:val="28"/>
      <w:szCs w:val="28"/>
    </w:rPr>
  </w:style>
  <w:style w:type="character" w:customStyle="1" w:styleId="Heading3Char">
    <w:name w:val="Heading 3 Char"/>
    <w:basedOn w:val="DefaultParagraphFont"/>
    <w:link w:val="Heading3"/>
    <w:uiPriority w:val="9"/>
    <w:rsid w:val="007906A2"/>
    <w:rPr>
      <w:b/>
      <w:color w:val="002554" w:themeColor="text2"/>
      <w:sz w:val="24"/>
      <w:szCs w:val="24"/>
    </w:rPr>
  </w:style>
  <w:style w:type="paragraph" w:styleId="BodyTextIndent">
    <w:name w:val="Body Text Indent"/>
    <w:basedOn w:val="Normal"/>
    <w:link w:val="BodyTextIndentChar"/>
    <w:uiPriority w:val="99"/>
    <w:unhideWhenUsed/>
    <w:qFormat/>
    <w:rsid w:val="007906A2"/>
    <w:pPr>
      <w:spacing w:after="240" w:line="300" w:lineRule="atLeast"/>
      <w:ind w:left="284"/>
    </w:pPr>
  </w:style>
  <w:style w:type="character" w:customStyle="1" w:styleId="BodyTextIndentChar">
    <w:name w:val="Body Text Indent Char"/>
    <w:basedOn w:val="DefaultParagraphFont"/>
    <w:link w:val="BodyTextIndent"/>
    <w:uiPriority w:val="99"/>
    <w:rsid w:val="007906A2"/>
  </w:style>
  <w:style w:type="paragraph" w:customStyle="1" w:styleId="Bullet1">
    <w:name w:val="Bullet 1"/>
    <w:basedOn w:val="Normal"/>
    <w:qFormat/>
    <w:rsid w:val="00F83F07"/>
    <w:pPr>
      <w:numPr>
        <w:numId w:val="6"/>
      </w:numPr>
      <w:spacing w:after="240" w:line="300" w:lineRule="atLeast"/>
      <w:ind w:left="357" w:hanging="357"/>
    </w:pPr>
  </w:style>
  <w:style w:type="paragraph" w:customStyle="1" w:styleId="Bullet2">
    <w:name w:val="Bullet 2"/>
    <w:basedOn w:val="Normal"/>
    <w:qFormat/>
    <w:rsid w:val="00F83F07"/>
    <w:pPr>
      <w:numPr>
        <w:ilvl w:val="1"/>
        <w:numId w:val="7"/>
      </w:numPr>
      <w:spacing w:after="240" w:line="300" w:lineRule="atLeast"/>
      <w:ind w:left="714" w:hanging="357"/>
    </w:pPr>
  </w:style>
  <w:style w:type="paragraph" w:customStyle="1" w:styleId="Numberedtext1">
    <w:name w:val="Numbered text 1"/>
    <w:basedOn w:val="Normal"/>
    <w:qFormat/>
    <w:rsid w:val="00F83F07"/>
    <w:pPr>
      <w:numPr>
        <w:numId w:val="8"/>
      </w:numPr>
      <w:spacing w:after="240" w:line="300" w:lineRule="atLeast"/>
      <w:ind w:left="357" w:hanging="357"/>
    </w:pPr>
  </w:style>
  <w:style w:type="paragraph" w:customStyle="1" w:styleId="Numberedtext2">
    <w:name w:val="Numbered text 2"/>
    <w:basedOn w:val="Normal"/>
    <w:qFormat/>
    <w:rsid w:val="00F83F07"/>
    <w:pPr>
      <w:numPr>
        <w:ilvl w:val="1"/>
        <w:numId w:val="8"/>
      </w:numPr>
      <w:spacing w:after="240" w:line="300" w:lineRule="atLeast"/>
      <w:ind w:left="714" w:hanging="357"/>
    </w:pPr>
  </w:style>
  <w:style w:type="paragraph" w:styleId="FootnoteText">
    <w:name w:val="footnote text"/>
    <w:basedOn w:val="Normal"/>
    <w:link w:val="FootnoteTextChar"/>
    <w:uiPriority w:val="99"/>
    <w:semiHidden/>
    <w:unhideWhenUsed/>
    <w:rsid w:val="007906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06A2"/>
    <w:rPr>
      <w:sz w:val="20"/>
      <w:szCs w:val="20"/>
    </w:rPr>
  </w:style>
  <w:style w:type="character" w:styleId="FootnoteReference">
    <w:name w:val="footnote reference"/>
    <w:basedOn w:val="DefaultParagraphFont"/>
    <w:uiPriority w:val="99"/>
    <w:semiHidden/>
    <w:unhideWhenUsed/>
    <w:rsid w:val="007906A2"/>
    <w:rPr>
      <w:vertAlign w:val="superscript"/>
    </w:rPr>
  </w:style>
  <w:style w:type="paragraph" w:customStyle="1" w:styleId="Boxedblueheading">
    <w:name w:val="Boxed blue heading"/>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rPr>
      <w:b/>
    </w:rPr>
  </w:style>
  <w:style w:type="paragraph" w:customStyle="1" w:styleId="Boxedbluetext">
    <w:name w:val="Boxed blue text"/>
    <w:basedOn w:val="Normal"/>
    <w:qFormat/>
    <w:rsid w:val="007906A2"/>
    <w:p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284" w:right="284"/>
    </w:pPr>
  </w:style>
  <w:style w:type="paragraph" w:customStyle="1" w:styleId="Boxedbluebullet">
    <w:name w:val="Boxed blue bullet"/>
    <w:basedOn w:val="Normal"/>
    <w:qFormat/>
    <w:rsid w:val="00F83F07"/>
    <w:pPr>
      <w:numPr>
        <w:numId w:val="9"/>
      </w:numPr>
      <w:pBdr>
        <w:top w:val="single" w:sz="4" w:space="12" w:color="002554" w:themeColor="text2"/>
        <w:left w:val="single" w:sz="4" w:space="12" w:color="002554" w:themeColor="text2"/>
        <w:bottom w:val="single" w:sz="4" w:space="12" w:color="002554" w:themeColor="text2"/>
        <w:right w:val="single" w:sz="4" w:space="12" w:color="002554" w:themeColor="text2"/>
      </w:pBdr>
      <w:shd w:val="clear" w:color="auto" w:fill="002554" w:themeFill="text2"/>
      <w:spacing w:after="240" w:line="300" w:lineRule="atLeast"/>
      <w:ind w:left="641" w:right="284" w:hanging="357"/>
    </w:pPr>
  </w:style>
  <w:style w:type="paragraph" w:customStyle="1" w:styleId="Boxedyellowheading">
    <w:name w:val="Boxed yellow heading"/>
    <w:basedOn w:val="Boxedblueheading"/>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text">
    <w:name w:val="Boxed yellow text"/>
    <w:basedOn w:val="Boxedbluetex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paragraph" w:customStyle="1" w:styleId="Boxedyellowbullet">
    <w:name w:val="Boxed yellow bullet"/>
    <w:basedOn w:val="Boxedbluebullet"/>
    <w:qFormat/>
    <w:rsid w:val="007906A2"/>
    <w:pPr>
      <w:pBdr>
        <w:top w:val="single" w:sz="4" w:space="12" w:color="F1B434" w:themeColor="accent2"/>
        <w:left w:val="single" w:sz="4" w:space="12" w:color="F1B434" w:themeColor="accent2"/>
        <w:bottom w:val="single" w:sz="4" w:space="12" w:color="F1B434" w:themeColor="accent2"/>
        <w:right w:val="single" w:sz="4" w:space="12" w:color="F1B434" w:themeColor="accent2"/>
      </w:pBdr>
      <w:shd w:val="clear" w:color="auto" w:fill="F1B434" w:themeFill="accent2"/>
    </w:pPr>
  </w:style>
  <w:style w:type="table" w:styleId="TableGrid">
    <w:name w:val="Table Grid"/>
    <w:basedOn w:val="TableNormal"/>
    <w:uiPriority w:val="39"/>
    <w:rsid w:val="007906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6A2"/>
    <w:pPr>
      <w:spacing w:after="0" w:line="240" w:lineRule="auto"/>
    </w:pPr>
    <w:tblPr>
      <w:tblStyleRowBandSize w:val="1"/>
      <w:tblStyleColBandSize w:val="1"/>
      <w:tblBorders>
        <w:top w:val="single" w:sz="4" w:space="0" w:color="002554" w:themeColor="accent1"/>
        <w:left w:val="single" w:sz="4" w:space="0" w:color="002554" w:themeColor="accent1"/>
        <w:bottom w:val="single" w:sz="4" w:space="0" w:color="002554" w:themeColor="accent1"/>
        <w:right w:val="single" w:sz="4" w:space="0" w:color="002554" w:themeColor="accent1"/>
      </w:tblBorders>
    </w:tblPr>
    <w:tblStylePr w:type="firstRow">
      <w:rPr>
        <w:b/>
        <w:bCs/>
        <w:color w:val="FFFFFF" w:themeColor="background1"/>
      </w:rPr>
      <w:tblPr/>
      <w:tcPr>
        <w:shd w:val="clear" w:color="auto" w:fill="002554" w:themeFill="accent1"/>
      </w:tcPr>
    </w:tblStylePr>
    <w:tblStylePr w:type="lastRow">
      <w:rPr>
        <w:b/>
        <w:bCs/>
      </w:rPr>
      <w:tblPr/>
      <w:tcPr>
        <w:tcBorders>
          <w:top w:val="double" w:sz="4" w:space="0" w:color="00255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1"/>
          <w:right w:val="single" w:sz="4" w:space="0" w:color="002554" w:themeColor="accent1"/>
        </w:tcBorders>
      </w:tcPr>
    </w:tblStylePr>
    <w:tblStylePr w:type="band1Horz">
      <w:tblPr/>
      <w:tcPr>
        <w:tcBorders>
          <w:top w:val="single" w:sz="4" w:space="0" w:color="002554" w:themeColor="accent1"/>
          <w:bottom w:val="single" w:sz="4" w:space="0" w:color="00255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1"/>
          <w:left w:val="nil"/>
        </w:tcBorders>
      </w:tcPr>
    </w:tblStylePr>
    <w:tblStylePr w:type="swCell">
      <w:tblPr/>
      <w:tcPr>
        <w:tcBorders>
          <w:top w:val="double" w:sz="4" w:space="0" w:color="002554" w:themeColor="accent1"/>
          <w:right w:val="nil"/>
        </w:tcBorders>
      </w:tcPr>
    </w:tblStylePr>
  </w:style>
  <w:style w:type="table" w:styleId="ListTable3-Accent3">
    <w:name w:val="List Table 3 Accent 3"/>
    <w:basedOn w:val="TableNormal"/>
    <w:uiPriority w:val="48"/>
    <w:rsid w:val="007906A2"/>
    <w:pPr>
      <w:spacing w:after="0" w:line="240" w:lineRule="auto"/>
    </w:pPr>
    <w:tblPr>
      <w:tblStyleRowBandSize w:val="1"/>
      <w:tblStyleColBandSize w:val="1"/>
      <w:tblBorders>
        <w:top w:val="single" w:sz="4" w:space="0" w:color="002554" w:themeColor="accent3"/>
        <w:left w:val="single" w:sz="4" w:space="0" w:color="002554" w:themeColor="accent3"/>
        <w:bottom w:val="single" w:sz="4" w:space="0" w:color="002554" w:themeColor="accent3"/>
        <w:right w:val="single" w:sz="4" w:space="0" w:color="002554" w:themeColor="accent3"/>
      </w:tblBorders>
    </w:tblPr>
    <w:tblStylePr w:type="firstRow">
      <w:rPr>
        <w:b/>
        <w:bCs/>
        <w:color w:val="FFFFFF" w:themeColor="background1"/>
      </w:rPr>
      <w:tblPr/>
      <w:tcPr>
        <w:shd w:val="clear" w:color="auto" w:fill="002554" w:themeFill="accent3"/>
      </w:tcPr>
    </w:tblStylePr>
    <w:tblStylePr w:type="lastRow">
      <w:rPr>
        <w:b/>
        <w:bCs/>
      </w:rPr>
      <w:tblPr/>
      <w:tcPr>
        <w:tcBorders>
          <w:top w:val="double" w:sz="4" w:space="0" w:color="00255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554" w:themeColor="accent3"/>
          <w:right w:val="single" w:sz="4" w:space="0" w:color="002554" w:themeColor="accent3"/>
        </w:tcBorders>
      </w:tcPr>
    </w:tblStylePr>
    <w:tblStylePr w:type="band1Horz">
      <w:tblPr/>
      <w:tcPr>
        <w:tcBorders>
          <w:top w:val="single" w:sz="4" w:space="0" w:color="002554" w:themeColor="accent3"/>
          <w:bottom w:val="single" w:sz="4" w:space="0" w:color="00255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554" w:themeColor="accent3"/>
          <w:left w:val="nil"/>
        </w:tcBorders>
      </w:tcPr>
    </w:tblStylePr>
    <w:tblStylePr w:type="swCell">
      <w:tblPr/>
      <w:tcPr>
        <w:tcBorders>
          <w:top w:val="double" w:sz="4" w:space="0" w:color="002554" w:themeColor="accent3"/>
          <w:right w:val="nil"/>
        </w:tcBorders>
      </w:tcPr>
    </w:tblStylePr>
  </w:style>
  <w:style w:type="paragraph" w:customStyle="1" w:styleId="Headline">
    <w:name w:val="Headline"/>
    <w:basedOn w:val="Heading1"/>
    <w:qFormat/>
    <w:rsid w:val="00230F2C"/>
    <w:rPr>
      <w:sz w:val="40"/>
      <w:szCs w:val="40"/>
    </w:rPr>
  </w:style>
  <w:style w:type="paragraph" w:customStyle="1" w:styleId="TH">
    <w:name w:val="TH"/>
    <w:basedOn w:val="Normal"/>
    <w:qFormat/>
    <w:rsid w:val="00230F2C"/>
    <w:pPr>
      <w:spacing w:before="60" w:after="60" w:line="240" w:lineRule="auto"/>
    </w:pPr>
    <w:rPr>
      <w:bCs/>
      <w:color w:val="FFFFFF" w:themeColor="background1"/>
    </w:rPr>
  </w:style>
  <w:style w:type="paragraph" w:customStyle="1" w:styleId="TD">
    <w:name w:val="TD"/>
    <w:basedOn w:val="Normal"/>
    <w:qFormat/>
    <w:rsid w:val="00230F2C"/>
    <w:pPr>
      <w:spacing w:before="60" w:after="60" w:line="240" w:lineRule="auto"/>
    </w:pPr>
  </w:style>
  <w:style w:type="paragraph" w:styleId="Header">
    <w:name w:val="header"/>
    <w:basedOn w:val="Normal"/>
    <w:link w:val="HeaderChar"/>
    <w:uiPriority w:val="99"/>
    <w:unhideWhenUsed/>
    <w:qFormat/>
    <w:rsid w:val="000D55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586"/>
  </w:style>
  <w:style w:type="paragraph" w:styleId="Footer">
    <w:name w:val="footer"/>
    <w:basedOn w:val="Normal"/>
    <w:link w:val="FooterChar"/>
    <w:uiPriority w:val="99"/>
    <w:unhideWhenUsed/>
    <w:qFormat/>
    <w:rsid w:val="000D5586"/>
    <w:pPr>
      <w:tabs>
        <w:tab w:val="center" w:pos="4513"/>
        <w:tab w:val="right" w:pos="9026"/>
      </w:tabs>
      <w:spacing w:after="0" w:line="240" w:lineRule="auto"/>
      <w:jc w:val="right"/>
    </w:pPr>
    <w:rPr>
      <w:sz w:val="20"/>
      <w:szCs w:val="20"/>
    </w:rPr>
  </w:style>
  <w:style w:type="character" w:customStyle="1" w:styleId="FooterChar">
    <w:name w:val="Footer Char"/>
    <w:basedOn w:val="DefaultParagraphFont"/>
    <w:link w:val="Footer"/>
    <w:uiPriority w:val="99"/>
    <w:rsid w:val="000D5586"/>
    <w:rPr>
      <w:sz w:val="20"/>
      <w:szCs w:val="20"/>
    </w:rPr>
  </w:style>
  <w:style w:type="paragraph" w:styleId="NoSpacing">
    <w:name w:val="No Spacing"/>
    <w:uiPriority w:val="1"/>
    <w:qFormat/>
    <w:rsid w:val="000D5586"/>
    <w:pPr>
      <w:spacing w:after="0" w:line="240" w:lineRule="auto"/>
    </w:pPr>
  </w:style>
  <w:style w:type="paragraph" w:styleId="TOCHeading">
    <w:name w:val="TOC Heading"/>
    <w:basedOn w:val="Heading1"/>
    <w:next w:val="Normal"/>
    <w:uiPriority w:val="39"/>
    <w:unhideWhenUsed/>
    <w:qFormat/>
    <w:rsid w:val="00B00DA0"/>
    <w:pPr>
      <w:keepNext/>
      <w:keepLines/>
      <w:spacing w:after="0" w:line="259" w:lineRule="auto"/>
      <w:outlineLvl w:val="9"/>
    </w:pPr>
    <w:rPr>
      <w:rFonts w:asciiTheme="majorHAnsi" w:eastAsiaTheme="majorEastAsia" w:hAnsiTheme="majorHAnsi" w:cstheme="majorBidi"/>
      <w:color w:val="001B3E" w:themeColor="accent1" w:themeShade="BF"/>
      <w:lang w:val="en-US"/>
    </w:rPr>
  </w:style>
  <w:style w:type="paragraph" w:styleId="TOC1">
    <w:name w:val="toc 1"/>
    <w:basedOn w:val="Normal"/>
    <w:next w:val="Normal"/>
    <w:autoRedefine/>
    <w:uiPriority w:val="39"/>
    <w:unhideWhenUsed/>
    <w:qFormat/>
    <w:rsid w:val="00B00DA0"/>
    <w:pPr>
      <w:tabs>
        <w:tab w:val="right" w:leader="dot" w:pos="9628"/>
      </w:tabs>
      <w:spacing w:before="240" w:after="0" w:line="240" w:lineRule="auto"/>
    </w:pPr>
    <w:rPr>
      <w:b/>
    </w:rPr>
  </w:style>
  <w:style w:type="paragraph" w:styleId="TOC2">
    <w:name w:val="toc 2"/>
    <w:basedOn w:val="Normal"/>
    <w:next w:val="Normal"/>
    <w:autoRedefine/>
    <w:uiPriority w:val="39"/>
    <w:unhideWhenUsed/>
    <w:qFormat/>
    <w:rsid w:val="00B00DA0"/>
    <w:pPr>
      <w:tabs>
        <w:tab w:val="right" w:leader="dot" w:pos="9628"/>
      </w:tabs>
      <w:spacing w:after="0" w:line="240" w:lineRule="auto"/>
    </w:pPr>
    <w:rPr>
      <w:noProof/>
    </w:rPr>
  </w:style>
  <w:style w:type="paragraph" w:styleId="ListParagraph">
    <w:name w:val="List Paragraph"/>
    <w:basedOn w:val="Normal"/>
    <w:uiPriority w:val="34"/>
    <w:qFormat/>
    <w:rsid w:val="004C31D6"/>
    <w:pPr>
      <w:ind w:left="720"/>
      <w:contextualSpacing/>
    </w:pPr>
  </w:style>
  <w:style w:type="paragraph" w:customStyle="1" w:styleId="Boxedbluenumbered">
    <w:name w:val="Boxed blue numbered"/>
    <w:basedOn w:val="Boxedbluetext"/>
    <w:qFormat/>
    <w:rsid w:val="004C31D6"/>
    <w:pPr>
      <w:numPr>
        <w:numId w:val="16"/>
      </w:numPr>
      <w:ind w:left="641" w:hanging="357"/>
    </w:pPr>
  </w:style>
  <w:style w:type="paragraph" w:customStyle="1" w:styleId="Boxedyellownumber">
    <w:name w:val="Boxed yellow number"/>
    <w:basedOn w:val="Boxedyellowbullet"/>
    <w:qFormat/>
    <w:rsid w:val="004C31D6"/>
    <w:pPr>
      <w:numPr>
        <w:numId w:val="18"/>
      </w:numPr>
      <w:ind w:left="641" w:hanging="357"/>
    </w:pPr>
  </w:style>
  <w:style w:type="character" w:customStyle="1" w:styleId="Heading4Char">
    <w:name w:val="Heading 4 Char"/>
    <w:basedOn w:val="DefaultParagraphFont"/>
    <w:link w:val="Heading4"/>
    <w:uiPriority w:val="9"/>
    <w:rsid w:val="0050521B"/>
    <w:rPr>
      <w:rFonts w:asciiTheme="majorHAnsi" w:eastAsiaTheme="majorEastAsia" w:hAnsiTheme="majorHAnsi" w:cstheme="majorBidi"/>
      <w:color w:val="002554"/>
    </w:rPr>
  </w:style>
  <w:style w:type="character" w:customStyle="1" w:styleId="Heading5Char">
    <w:name w:val="Heading 5 Char"/>
    <w:basedOn w:val="DefaultParagraphFont"/>
    <w:link w:val="Heading5"/>
    <w:uiPriority w:val="9"/>
    <w:rsid w:val="0050521B"/>
    <w:rPr>
      <w:rFonts w:asciiTheme="majorHAnsi" w:eastAsiaTheme="majorEastAsia" w:hAnsiTheme="majorHAnsi" w:cstheme="majorBidi"/>
      <w:color w:val="001229" w:themeColor="accent1" w:themeShade="7F"/>
    </w:rPr>
  </w:style>
  <w:style w:type="character" w:customStyle="1" w:styleId="Heading6Char">
    <w:name w:val="Heading 6 Char"/>
    <w:basedOn w:val="DefaultParagraphFont"/>
    <w:link w:val="Heading6"/>
    <w:uiPriority w:val="9"/>
    <w:rsid w:val="00AA7866"/>
    <w:rPr>
      <w:rFonts w:asciiTheme="majorHAnsi" w:eastAsiaTheme="majorEastAsia" w:hAnsiTheme="majorHAnsi" w:cstheme="majorBidi"/>
      <w:color w:val="001229" w:themeColor="accent1" w:themeShade="7F"/>
    </w:rPr>
  </w:style>
  <w:style w:type="character" w:customStyle="1" w:styleId="Heading7Char">
    <w:name w:val="Heading 7 Char"/>
    <w:basedOn w:val="DefaultParagraphFont"/>
    <w:link w:val="Heading7"/>
    <w:uiPriority w:val="9"/>
    <w:rsid w:val="0050521B"/>
    <w:rPr>
      <w:rFonts w:asciiTheme="majorHAnsi" w:eastAsiaTheme="majorEastAsia" w:hAnsiTheme="majorHAnsi" w:cstheme="majorBidi"/>
      <w:color w:val="272727" w:themeColor="text1" w:themeTint="D8"/>
      <w:sz w:val="21"/>
      <w:szCs w:val="21"/>
    </w:rPr>
  </w:style>
  <w:style w:type="character" w:customStyle="1" w:styleId="Heading8Char">
    <w:name w:val="Heading 8 Char"/>
    <w:basedOn w:val="DefaultParagraphFont"/>
    <w:link w:val="Heading8"/>
    <w:uiPriority w:val="9"/>
    <w:rsid w:val="00DE2E26"/>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6849ED"/>
    <w:rPr>
      <w:color w:val="F1B434" w:themeColor="hyperlink"/>
      <w:u w:val="single"/>
    </w:rPr>
  </w:style>
  <w:style w:type="character" w:styleId="CommentReference">
    <w:name w:val="annotation reference"/>
    <w:basedOn w:val="DefaultParagraphFont"/>
    <w:uiPriority w:val="99"/>
    <w:semiHidden/>
    <w:unhideWhenUsed/>
    <w:rsid w:val="00843DC3"/>
    <w:rPr>
      <w:sz w:val="16"/>
      <w:szCs w:val="16"/>
    </w:rPr>
  </w:style>
  <w:style w:type="paragraph" w:styleId="CommentText">
    <w:name w:val="annotation text"/>
    <w:basedOn w:val="Normal"/>
    <w:link w:val="CommentTextChar"/>
    <w:uiPriority w:val="99"/>
    <w:semiHidden/>
    <w:unhideWhenUsed/>
    <w:rsid w:val="00843DC3"/>
    <w:pPr>
      <w:spacing w:line="240" w:lineRule="auto"/>
    </w:pPr>
    <w:rPr>
      <w:sz w:val="20"/>
      <w:szCs w:val="20"/>
    </w:rPr>
  </w:style>
  <w:style w:type="character" w:customStyle="1" w:styleId="CommentTextChar">
    <w:name w:val="Comment Text Char"/>
    <w:basedOn w:val="DefaultParagraphFont"/>
    <w:link w:val="CommentText"/>
    <w:uiPriority w:val="99"/>
    <w:semiHidden/>
    <w:rsid w:val="00843DC3"/>
    <w:rPr>
      <w:sz w:val="20"/>
      <w:szCs w:val="20"/>
    </w:rPr>
  </w:style>
  <w:style w:type="paragraph" w:styleId="BalloonText">
    <w:name w:val="Balloon Text"/>
    <w:basedOn w:val="Normal"/>
    <w:link w:val="BalloonTextChar"/>
    <w:uiPriority w:val="99"/>
    <w:semiHidden/>
    <w:unhideWhenUsed/>
    <w:rsid w:val="00843D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3DC3"/>
    <w:rPr>
      <w:rFonts w:ascii="Segoe UI" w:hAnsi="Segoe UI" w:cs="Segoe UI"/>
      <w:sz w:val="18"/>
      <w:szCs w:val="18"/>
    </w:rPr>
  </w:style>
  <w:style w:type="character" w:styleId="UnresolvedMention">
    <w:name w:val="Unresolved Mention"/>
    <w:basedOn w:val="DefaultParagraphFont"/>
    <w:uiPriority w:val="99"/>
    <w:semiHidden/>
    <w:unhideWhenUsed/>
    <w:rsid w:val="00C80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S">
      <a:dk1>
        <a:sysClr val="windowText" lastClr="000000"/>
      </a:dk1>
      <a:lt1>
        <a:sysClr val="window" lastClr="FFFFFF"/>
      </a:lt1>
      <a:dk2>
        <a:srgbClr val="002554"/>
      </a:dk2>
      <a:lt2>
        <a:srgbClr val="E7E6E6"/>
      </a:lt2>
      <a:accent1>
        <a:srgbClr val="002554"/>
      </a:accent1>
      <a:accent2>
        <a:srgbClr val="F1B434"/>
      </a:accent2>
      <a:accent3>
        <a:srgbClr val="002554"/>
      </a:accent3>
      <a:accent4>
        <a:srgbClr val="F1B434"/>
      </a:accent4>
      <a:accent5>
        <a:srgbClr val="DDECFF"/>
      </a:accent5>
      <a:accent6>
        <a:srgbClr val="FDF2DB"/>
      </a:accent6>
      <a:hlink>
        <a:srgbClr val="F1B434"/>
      </a:hlink>
      <a:folHlink>
        <a:srgbClr val="00255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D010261F054994E932308ADBDEBD0FC" ma:contentTypeVersion="18" ma:contentTypeDescription="Create a new document." ma:contentTypeScope="" ma:versionID="f283ee0f68768ce280b57d8e475388fc">
  <xsd:schema xmlns:xsd="http://www.w3.org/2001/XMLSchema" xmlns:xs="http://www.w3.org/2001/XMLSchema" xmlns:p="http://schemas.microsoft.com/office/2006/metadata/properties" xmlns:ns2="abfad1d3-5ec7-49b6-b887-0dfc74677006" xmlns:ns3="d3baf7f9-4022-4b25-a706-e2615f1f01c2" xmlns:ns4="3e405583-359d-43b4-b273-0eaaf844b1bc" targetNamespace="http://schemas.microsoft.com/office/2006/metadata/properties" ma:root="true" ma:fieldsID="f5dc6c77630a06c6b6f9154ca1c47a20" ns2:_="" ns3:_="" ns4:_="">
    <xsd:import namespace="abfad1d3-5ec7-49b6-b887-0dfc74677006"/>
    <xsd:import namespace="d3baf7f9-4022-4b25-a706-e2615f1f01c2"/>
    <xsd:import namespace="3e405583-359d-43b4-b273-0eaaf844b1bc"/>
    <xsd:element name="properties">
      <xsd:complexType>
        <xsd:sequence>
          <xsd:element name="documentManagement">
            <xsd:complexType>
              <xsd:all>
                <xsd:element ref="ns2:MediaServiceFastMetadata" minOccurs="0"/>
                <xsd:element ref="ns2:MediaService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4: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ad1d3-5ec7-49b6-b887-0dfc74677006" elementFormDefault="qualified">
    <xsd:import namespace="http://schemas.microsoft.com/office/2006/documentManagement/types"/>
    <xsd:import namespace="http://schemas.microsoft.com/office/infopath/2007/PartnerControls"/>
    <xsd:element name="MediaServiceFastMetadata" ma:index="8" nillable="true" ma:displayName="MediaServiceFastMetadata" ma:hidden="true" ma:internalName="MediaServiceFastMetadata" ma:readOnly="true">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baf7f9-4022-4b25-a706-e2615f1f01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405583-359d-43b4-b273-0eaaf844b1b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3a5795c-6e30-49f0-b254-a4e087637fa8}" ma:internalName="TaxCatchAll" ma:showField="CatchAllData" ma:web="d3baf7f9-4022-4b25-a706-e2615f1f01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ac42e1f-8393-410e-9ca5-f333132f5efe"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e405583-359d-43b4-b273-0eaaf844b1bc"/>
  </documentManagement>
</p:properties>
</file>

<file path=customXml/itemProps1.xml><?xml version="1.0" encoding="utf-8"?>
<ds:datastoreItem xmlns:ds="http://schemas.openxmlformats.org/officeDocument/2006/customXml" ds:itemID="{D05CD523-C7E8-4391-9285-AE796D39B2C4}">
  <ds:schemaRefs>
    <ds:schemaRef ds:uri="http://schemas.openxmlformats.org/officeDocument/2006/bibliography"/>
  </ds:schemaRefs>
</ds:datastoreItem>
</file>

<file path=customXml/itemProps2.xml><?xml version="1.0" encoding="utf-8"?>
<ds:datastoreItem xmlns:ds="http://schemas.openxmlformats.org/officeDocument/2006/customXml" ds:itemID="{941D5359-EEAA-4D6D-B393-852E2DA08959}"/>
</file>

<file path=customXml/itemProps3.xml><?xml version="1.0" encoding="utf-8"?>
<ds:datastoreItem xmlns:ds="http://schemas.openxmlformats.org/officeDocument/2006/customXml" ds:itemID="{FF8F75ED-322E-4454-8933-2B06DABA575E}"/>
</file>

<file path=customXml/itemProps4.xml><?xml version="1.0" encoding="utf-8"?>
<ds:datastoreItem xmlns:ds="http://schemas.openxmlformats.org/officeDocument/2006/customXml" ds:itemID="{14486F4E-13DD-479C-8C2D-4DEC2BC44A2D}"/>
</file>

<file path=customXml/itemProps5.xml><?xml version="1.0" encoding="utf-8"?>
<ds:datastoreItem xmlns:ds="http://schemas.openxmlformats.org/officeDocument/2006/customXml" ds:itemID="{0D0FE536-4F14-4BB7-9DA7-6F04F4F9A487}"/>
</file>

<file path=docProps/app.xml><?xml version="1.0" encoding="utf-8"?>
<Properties xmlns="http://schemas.openxmlformats.org/officeDocument/2006/extended-properties" xmlns:vt="http://schemas.openxmlformats.org/officeDocument/2006/docPropsVTypes">
  <Template>Normal</Template>
  <TotalTime>1032</TotalTime>
  <Pages>7</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 [7026]</dc:creator>
  <cp:keywords/>
  <dc:description/>
  <cp:lastModifiedBy>Andrew Taylor</cp:lastModifiedBy>
  <cp:revision>15</cp:revision>
  <cp:lastPrinted>2018-11-22T15:37:00Z</cp:lastPrinted>
  <dcterms:created xsi:type="dcterms:W3CDTF">2020-11-16T10:03:00Z</dcterms:created>
  <dcterms:modified xsi:type="dcterms:W3CDTF">2021-01-06T17:18:00Z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0x010100FD010261F054994E932308ADBDEBD0FC</vt:lpwstr>
  </property>
</Properties>
</file>